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03" w:rsidRPr="005F4949" w:rsidRDefault="00754403" w:rsidP="00754403">
      <w:pPr>
        <w:ind w:left="5400" w:firstLine="5400"/>
        <w:rPr>
          <w:rFonts w:ascii="Arial" w:hAnsi="Arial" w:cs="Arial"/>
          <w:sz w:val="22"/>
          <w:szCs w:val="22"/>
        </w:rPr>
      </w:pPr>
      <w:r w:rsidRPr="005F4949">
        <w:rPr>
          <w:rFonts w:ascii="Arial" w:hAnsi="Arial" w:cs="Arial"/>
          <w:sz w:val="22"/>
          <w:szCs w:val="22"/>
        </w:rPr>
        <w:t xml:space="preserve">Приложение № </w:t>
      </w:r>
      <w:r w:rsidR="004356F8" w:rsidRPr="005F4949">
        <w:rPr>
          <w:rFonts w:ascii="Arial" w:hAnsi="Arial" w:cs="Arial"/>
          <w:sz w:val="22"/>
          <w:szCs w:val="22"/>
        </w:rPr>
        <w:t>3</w:t>
      </w:r>
      <w:r w:rsidRPr="005F4949">
        <w:rPr>
          <w:rFonts w:ascii="Arial" w:hAnsi="Arial" w:cs="Arial"/>
          <w:sz w:val="22"/>
          <w:szCs w:val="22"/>
        </w:rPr>
        <w:t xml:space="preserve"> к протоколу</w:t>
      </w:r>
    </w:p>
    <w:p w:rsidR="00754403" w:rsidRPr="005F4949" w:rsidRDefault="00551C83" w:rsidP="00754403">
      <w:pPr>
        <w:ind w:left="5400" w:firstLine="5400"/>
        <w:rPr>
          <w:rFonts w:ascii="Arial" w:hAnsi="Arial" w:cs="Arial"/>
          <w:sz w:val="22"/>
          <w:szCs w:val="22"/>
        </w:rPr>
      </w:pPr>
      <w:r w:rsidRPr="005F4949">
        <w:rPr>
          <w:rFonts w:ascii="Arial" w:hAnsi="Arial" w:cs="Arial"/>
          <w:sz w:val="22"/>
          <w:szCs w:val="22"/>
        </w:rPr>
        <w:t>НТКМетр</w:t>
      </w:r>
      <w:r w:rsidR="004356F8" w:rsidRPr="005F4949">
        <w:rPr>
          <w:rFonts w:ascii="Arial" w:hAnsi="Arial" w:cs="Arial"/>
          <w:sz w:val="22"/>
          <w:szCs w:val="22"/>
        </w:rPr>
        <w:t xml:space="preserve"> № 4</w:t>
      </w:r>
      <w:r w:rsidR="00BE0C8B">
        <w:rPr>
          <w:rFonts w:ascii="Arial" w:hAnsi="Arial" w:cs="Arial"/>
          <w:sz w:val="22"/>
          <w:szCs w:val="22"/>
        </w:rPr>
        <w:t>8</w:t>
      </w:r>
      <w:r w:rsidR="00754403" w:rsidRPr="005F4949">
        <w:rPr>
          <w:rFonts w:ascii="Arial" w:hAnsi="Arial" w:cs="Arial"/>
          <w:sz w:val="22"/>
          <w:szCs w:val="22"/>
        </w:rPr>
        <w:t>-201</w:t>
      </w:r>
      <w:r w:rsidR="004356F8" w:rsidRPr="005F4949">
        <w:rPr>
          <w:rFonts w:ascii="Arial" w:hAnsi="Arial" w:cs="Arial"/>
          <w:sz w:val="22"/>
          <w:szCs w:val="22"/>
        </w:rPr>
        <w:t>8</w:t>
      </w:r>
    </w:p>
    <w:p w:rsidR="00551C83" w:rsidRPr="006E2DDD" w:rsidRDefault="00551C83" w:rsidP="00754403">
      <w:pPr>
        <w:ind w:left="5400" w:firstLine="5400"/>
        <w:rPr>
          <w:rFonts w:ascii="Arial" w:hAnsi="Arial" w:cs="Arial"/>
          <w:sz w:val="20"/>
          <w:szCs w:val="22"/>
        </w:rPr>
      </w:pPr>
    </w:p>
    <w:p w:rsidR="00E86CB4" w:rsidRDefault="00E86CB4" w:rsidP="00E86CB4">
      <w:pPr>
        <w:ind w:right="43" w:firstLine="426"/>
        <w:jc w:val="center"/>
        <w:rPr>
          <w:rFonts w:ascii="Arial" w:hAnsi="Arial" w:cs="Arial"/>
          <w:b/>
          <w:szCs w:val="28"/>
        </w:rPr>
      </w:pPr>
      <w:r w:rsidRPr="00A16984">
        <w:rPr>
          <w:rFonts w:ascii="Arial" w:hAnsi="Arial" w:cs="Arial"/>
          <w:b/>
        </w:rPr>
        <w:t>П</w:t>
      </w:r>
      <w:r w:rsidR="001A1440">
        <w:rPr>
          <w:rFonts w:ascii="Arial" w:hAnsi="Arial" w:cs="Arial"/>
          <w:b/>
        </w:rPr>
        <w:t>ЛАН ДЕЙСТВИЙ</w:t>
      </w:r>
      <w:r w:rsidR="00CC3A78">
        <w:rPr>
          <w:rFonts w:ascii="Arial" w:hAnsi="Arial" w:cs="Arial"/>
          <w:b/>
        </w:rPr>
        <w:t xml:space="preserve"> </w:t>
      </w:r>
      <w:r w:rsidRPr="00A16984">
        <w:rPr>
          <w:rFonts w:ascii="Arial" w:hAnsi="Arial" w:cs="Arial"/>
          <w:b/>
        </w:rPr>
        <w:t>МГС</w:t>
      </w:r>
      <w:r w:rsidR="00032D3B">
        <w:rPr>
          <w:rFonts w:ascii="Arial" w:hAnsi="Arial" w:cs="Arial"/>
          <w:b/>
        </w:rPr>
        <w:t xml:space="preserve"> </w:t>
      </w: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r w:rsidR="001A1440">
        <w:rPr>
          <w:rFonts w:ascii="Arial" w:hAnsi="Arial" w:cs="Arial"/>
          <w:b/>
          <w:szCs w:val="28"/>
        </w:rPr>
        <w:t>.</w:t>
      </w:r>
    </w:p>
    <w:p w:rsidR="00CC3A78" w:rsidRDefault="00CC3A78" w:rsidP="00CC3A78">
      <w:pPr>
        <w:ind w:right="43" w:firstLine="426"/>
        <w:jc w:val="center"/>
        <w:rPr>
          <w:rFonts w:ascii="Arial" w:hAnsi="Arial" w:cs="Arial"/>
          <w:b/>
        </w:rPr>
      </w:pPr>
      <w:r>
        <w:rPr>
          <w:rFonts w:ascii="Arial" w:hAnsi="Arial" w:cs="Arial"/>
          <w:b/>
        </w:rPr>
        <w:t>Информация о ходе реализации мероприятий в области метрологии</w:t>
      </w:r>
    </w:p>
    <w:p w:rsidR="00CC3A78" w:rsidRPr="00A16984" w:rsidRDefault="00CC3A78" w:rsidP="00E86CB4">
      <w:pPr>
        <w:ind w:right="43" w:firstLine="426"/>
        <w:jc w:val="center"/>
        <w:rPr>
          <w:rFonts w:ascii="Arial" w:hAnsi="Arial" w:cs="Arial"/>
          <w:b/>
          <w:szCs w:val="28"/>
        </w:rPr>
      </w:pPr>
    </w:p>
    <w:p w:rsidR="00551C83" w:rsidRPr="00A16984" w:rsidRDefault="00551C83" w:rsidP="00B14DEF">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2"/>
        <w:gridCol w:w="5100"/>
        <w:gridCol w:w="1559"/>
        <w:gridCol w:w="1809"/>
        <w:gridCol w:w="34"/>
        <w:gridCol w:w="5766"/>
        <w:gridCol w:w="46"/>
      </w:tblGrid>
      <w:tr w:rsidR="00E86CB4" w:rsidRPr="00A16984" w:rsidTr="00032D3B">
        <w:trPr>
          <w:tblHeader/>
        </w:trPr>
        <w:tc>
          <w:tcPr>
            <w:tcW w:w="852" w:type="dxa"/>
            <w:vAlign w:val="center"/>
          </w:tcPr>
          <w:p w:rsidR="00E86CB4" w:rsidRPr="00A16984" w:rsidRDefault="00E86CB4" w:rsidP="00B14DEF">
            <w:pPr>
              <w:ind w:right="43"/>
              <w:jc w:val="center"/>
              <w:rPr>
                <w:rFonts w:ascii="Arial" w:hAnsi="Arial" w:cs="Arial"/>
                <w:b/>
                <w:sz w:val="20"/>
              </w:rPr>
            </w:pPr>
            <w:r w:rsidRPr="00A16984">
              <w:rPr>
                <w:rFonts w:ascii="Arial" w:hAnsi="Arial" w:cs="Arial"/>
                <w:b/>
                <w:sz w:val="20"/>
              </w:rPr>
              <w:t>№ п/п</w:t>
            </w:r>
          </w:p>
        </w:tc>
        <w:tc>
          <w:tcPr>
            <w:tcW w:w="5100" w:type="dxa"/>
            <w:vAlign w:val="center"/>
          </w:tcPr>
          <w:p w:rsidR="00E86CB4" w:rsidRPr="00A16984" w:rsidRDefault="00E86CB4" w:rsidP="00B14DEF">
            <w:pPr>
              <w:ind w:right="43"/>
              <w:jc w:val="center"/>
              <w:rPr>
                <w:rFonts w:ascii="Arial" w:hAnsi="Arial" w:cs="Arial"/>
                <w:b/>
                <w:sz w:val="20"/>
              </w:rPr>
            </w:pPr>
            <w:r w:rsidRPr="00A16984">
              <w:rPr>
                <w:rFonts w:ascii="Arial" w:hAnsi="Arial" w:cs="Arial"/>
                <w:b/>
                <w:sz w:val="20"/>
              </w:rPr>
              <w:t>Наименование мероприятий</w:t>
            </w:r>
          </w:p>
        </w:tc>
        <w:tc>
          <w:tcPr>
            <w:tcW w:w="1559" w:type="dxa"/>
            <w:vAlign w:val="center"/>
          </w:tcPr>
          <w:p w:rsidR="00E86CB4" w:rsidRPr="00A16984" w:rsidRDefault="00E86CB4" w:rsidP="00B14DEF">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809" w:type="dxa"/>
            <w:vAlign w:val="center"/>
          </w:tcPr>
          <w:p w:rsidR="00E86CB4" w:rsidRPr="00A16984" w:rsidRDefault="00E86CB4" w:rsidP="00B14DEF">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B14DEF">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B14DEF">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D84548" w:rsidRPr="00A16984" w:rsidTr="00D84548">
        <w:tblPrEx>
          <w:tblLook w:val="0000" w:firstRow="0" w:lastRow="0" w:firstColumn="0" w:lastColumn="0" w:noHBand="0" w:noVBand="0"/>
        </w:tblPrEx>
        <w:trPr>
          <w:cantSplit/>
          <w:trHeight w:val="342"/>
        </w:trPr>
        <w:tc>
          <w:tcPr>
            <w:tcW w:w="15166" w:type="dxa"/>
            <w:gridSpan w:val="7"/>
          </w:tcPr>
          <w:p w:rsidR="00D84548" w:rsidRPr="00A16984" w:rsidRDefault="00D84548" w:rsidP="00B14DEF">
            <w:pPr>
              <w:pStyle w:val="31"/>
              <w:ind w:left="5072" w:hanging="5072"/>
              <w:jc w:val="center"/>
              <w:rPr>
                <w:rFonts w:ascii="Arial" w:hAnsi="Arial" w:cs="Arial"/>
                <w:szCs w:val="24"/>
              </w:rPr>
            </w:pPr>
            <w:r w:rsidRPr="00A16984">
              <w:rPr>
                <w:rFonts w:ascii="Arial" w:hAnsi="Arial" w:cs="Arial"/>
                <w:b/>
                <w:szCs w:val="24"/>
              </w:rPr>
              <w:t>3. Обеспечение единства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B14DEF">
            <w:pPr>
              <w:ind w:right="-108"/>
              <w:rPr>
                <w:rFonts w:ascii="Arial" w:hAnsi="Arial" w:cs="Arial"/>
                <w:sz w:val="20"/>
              </w:rPr>
            </w:pPr>
            <w:r>
              <w:rPr>
                <w:rFonts w:ascii="Arial" w:hAnsi="Arial" w:cs="Arial"/>
                <w:sz w:val="20"/>
              </w:rPr>
              <w:t>3.1.</w:t>
            </w:r>
          </w:p>
        </w:tc>
        <w:tc>
          <w:tcPr>
            <w:tcW w:w="5100" w:type="dxa"/>
          </w:tcPr>
          <w:p w:rsidR="00D84548" w:rsidRPr="0085285C" w:rsidRDefault="00D84548" w:rsidP="00B14DEF">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559" w:type="dxa"/>
          </w:tcPr>
          <w:p w:rsidR="00D84548" w:rsidRPr="0085285C" w:rsidRDefault="00D84548" w:rsidP="00B14DEF">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809" w:type="dxa"/>
          </w:tcPr>
          <w:p w:rsidR="00D84548" w:rsidRPr="0085285C" w:rsidRDefault="00D84548" w:rsidP="00B14DEF">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shd w:val="clear" w:color="auto" w:fill="auto"/>
          </w:tcPr>
          <w:p w:rsidR="00D84548" w:rsidRPr="00551C83" w:rsidRDefault="00B82406" w:rsidP="00B14DEF">
            <w:pPr>
              <w:ind w:right="43"/>
              <w:jc w:val="both"/>
              <w:rPr>
                <w:rFonts w:ascii="Arial" w:hAnsi="Arial" w:cs="Arial"/>
                <w:sz w:val="20"/>
              </w:rPr>
            </w:pPr>
            <w:r>
              <w:rPr>
                <w:rFonts w:ascii="Arial" w:hAnsi="Arial" w:cs="Arial"/>
                <w:sz w:val="20"/>
              </w:rPr>
              <w:t>Организовано выполнение Плана мероприятий по реализации Соглашения</w:t>
            </w:r>
            <w:r w:rsidR="00101989">
              <w:rPr>
                <w:rFonts w:ascii="Arial" w:hAnsi="Arial" w:cs="Arial"/>
                <w:sz w:val="20"/>
              </w:rPr>
              <w:t>, принятого на 48-м заседании МГС</w:t>
            </w:r>
          </w:p>
        </w:tc>
      </w:tr>
      <w:tr w:rsidR="00D84548" w:rsidRPr="00A16984" w:rsidTr="00F527EA">
        <w:tblPrEx>
          <w:tblLook w:val="0000" w:firstRow="0" w:lastRow="0" w:firstColumn="0" w:lastColumn="0" w:noHBand="0" w:noVBand="0"/>
        </w:tblPrEx>
        <w:trPr>
          <w:trHeight w:val="489"/>
        </w:trPr>
        <w:tc>
          <w:tcPr>
            <w:tcW w:w="852" w:type="dxa"/>
          </w:tcPr>
          <w:p w:rsidR="00D84548" w:rsidRDefault="00D84548" w:rsidP="00B14DEF">
            <w:pPr>
              <w:ind w:right="-108"/>
              <w:rPr>
                <w:rFonts w:ascii="Arial" w:hAnsi="Arial" w:cs="Arial"/>
                <w:sz w:val="20"/>
              </w:rPr>
            </w:pPr>
            <w:r>
              <w:rPr>
                <w:rFonts w:ascii="Arial" w:hAnsi="Arial" w:cs="Arial"/>
                <w:sz w:val="20"/>
              </w:rPr>
              <w:t>3.2.</w:t>
            </w:r>
          </w:p>
        </w:tc>
        <w:tc>
          <w:tcPr>
            <w:tcW w:w="5100" w:type="dxa"/>
          </w:tcPr>
          <w:p w:rsidR="00D84548" w:rsidRPr="009F1A6A" w:rsidRDefault="00D84548" w:rsidP="00B14DEF">
            <w:pPr>
              <w:jc w:val="both"/>
              <w:rPr>
                <w:rFonts w:ascii="Arial" w:hAnsi="Arial" w:cs="Arial"/>
                <w:sz w:val="20"/>
              </w:rPr>
            </w:pPr>
            <w:r w:rsidRPr="009F1A6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559" w:type="dxa"/>
          </w:tcPr>
          <w:p w:rsidR="00D84548" w:rsidRPr="0052365A" w:rsidRDefault="00D84548" w:rsidP="00B14DEF">
            <w:pPr>
              <w:ind w:right="43"/>
              <w:jc w:val="center"/>
              <w:rPr>
                <w:rFonts w:ascii="Arial" w:hAnsi="Arial" w:cs="Arial"/>
                <w:sz w:val="20"/>
              </w:rPr>
            </w:pPr>
            <w:r w:rsidRPr="0052365A">
              <w:rPr>
                <w:rFonts w:ascii="Arial" w:hAnsi="Arial" w:cs="Arial"/>
                <w:sz w:val="20"/>
              </w:rPr>
              <w:t>2016-2020</w:t>
            </w:r>
          </w:p>
        </w:tc>
        <w:tc>
          <w:tcPr>
            <w:tcW w:w="1809" w:type="dxa"/>
          </w:tcPr>
          <w:p w:rsidR="00D84548" w:rsidRPr="0052365A" w:rsidRDefault="00D84548" w:rsidP="00B14DEF">
            <w:pPr>
              <w:ind w:right="43"/>
              <w:rPr>
                <w:rFonts w:ascii="Arial" w:hAnsi="Arial" w:cs="Arial"/>
                <w:sz w:val="20"/>
              </w:rPr>
            </w:pPr>
            <w:r w:rsidRPr="0052365A">
              <w:rPr>
                <w:rFonts w:ascii="Arial" w:hAnsi="Arial" w:cs="Arial"/>
                <w:sz w:val="20"/>
              </w:rPr>
              <w:t>Государства</w:t>
            </w:r>
            <w:r w:rsidR="00C34B73">
              <w:rPr>
                <w:rFonts w:ascii="Arial" w:hAnsi="Arial" w:cs="Arial"/>
                <w:sz w:val="20"/>
              </w:rPr>
              <w:t>-</w:t>
            </w:r>
            <w:r w:rsidRPr="0052365A">
              <w:rPr>
                <w:rFonts w:ascii="Arial" w:hAnsi="Arial" w:cs="Arial"/>
                <w:sz w:val="20"/>
              </w:rPr>
              <w:t xml:space="preserve"> участники СНГ, МГС</w:t>
            </w:r>
          </w:p>
        </w:tc>
        <w:tc>
          <w:tcPr>
            <w:tcW w:w="5846" w:type="dxa"/>
            <w:gridSpan w:val="3"/>
            <w:shd w:val="clear" w:color="auto" w:fill="auto"/>
          </w:tcPr>
          <w:p w:rsidR="00A2074C" w:rsidRDefault="00B82406" w:rsidP="00B14DEF">
            <w:pPr>
              <w:ind w:right="43"/>
              <w:jc w:val="both"/>
              <w:rPr>
                <w:rFonts w:ascii="Arial" w:hAnsi="Arial" w:cs="Arial"/>
                <w:sz w:val="20"/>
              </w:rPr>
            </w:pPr>
            <w:r>
              <w:rPr>
                <w:rFonts w:ascii="Arial" w:hAnsi="Arial" w:cs="Arial"/>
                <w:sz w:val="20"/>
              </w:rPr>
              <w:t>Включено в План мероприятий по реализации Соглашения</w:t>
            </w:r>
            <w:r w:rsidR="00101989" w:rsidRPr="0085285C">
              <w:rPr>
                <w:rFonts w:ascii="Arial" w:hAnsi="Arial" w:cs="Arial"/>
                <w:sz w:val="20"/>
              </w:rPr>
              <w:t xml:space="preserve"> о взаимном признании результатов испытаний с целью утверждения типа, метрологической аттестации, поверки калибровки средств измерений</w:t>
            </w:r>
          </w:p>
          <w:p w:rsidR="00D84548" w:rsidRPr="00551C83" w:rsidRDefault="00A2074C" w:rsidP="008C57BD">
            <w:pPr>
              <w:ind w:right="43"/>
              <w:jc w:val="both"/>
              <w:rPr>
                <w:rFonts w:ascii="Arial" w:hAnsi="Arial" w:cs="Arial"/>
                <w:sz w:val="20"/>
              </w:rPr>
            </w:pPr>
            <w:r>
              <w:rPr>
                <w:rFonts w:ascii="Arial" w:hAnsi="Arial" w:cs="Arial"/>
                <w:sz w:val="20"/>
              </w:rPr>
              <w:t>Проект ПМГ 06-20ХХ</w:t>
            </w:r>
            <w:r w:rsidRPr="00A54443">
              <w:rPr>
                <w:rFonts w:ascii="Arial" w:hAnsi="Arial" w:cs="Arial"/>
                <w:sz w:val="24"/>
                <w:szCs w:val="24"/>
              </w:rPr>
              <w:t xml:space="preserve">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Pr>
                <w:rFonts w:ascii="Arial" w:hAnsi="Arial" w:cs="Arial"/>
                <w:sz w:val="20"/>
              </w:rPr>
              <w:t>»</w:t>
            </w:r>
            <w:r w:rsidR="008C57BD">
              <w:rPr>
                <w:rFonts w:ascii="Arial" w:hAnsi="Arial" w:cs="Arial"/>
                <w:sz w:val="20"/>
              </w:rPr>
              <w:t xml:space="preserve"> отклонён при голосовании</w:t>
            </w:r>
            <w:r w:rsidRPr="00A2074C">
              <w:rPr>
                <w:rFonts w:ascii="Arial" w:hAnsi="Arial" w:cs="Arial"/>
                <w:sz w:val="20"/>
              </w:rPr>
              <w:t xml:space="preserve"> в автоматизированной информационной системе (АИС) МГС.</w:t>
            </w:r>
            <w:r w:rsidR="008C57BD">
              <w:rPr>
                <w:rFonts w:ascii="Arial" w:hAnsi="Arial" w:cs="Arial"/>
                <w:sz w:val="20"/>
              </w:rPr>
              <w:t xml:space="preserve"> </w:t>
            </w:r>
            <w:r w:rsidRPr="00A2074C">
              <w:rPr>
                <w:rFonts w:ascii="Arial" w:hAnsi="Arial" w:cs="Arial"/>
                <w:sz w:val="20"/>
              </w:rPr>
              <w:t>Проголосовали национальные органы Республики Армения -</w:t>
            </w:r>
            <w:r w:rsidR="008C57BD">
              <w:rPr>
                <w:rFonts w:ascii="Arial" w:hAnsi="Arial" w:cs="Arial"/>
                <w:sz w:val="20"/>
              </w:rPr>
              <w:t xml:space="preserve"> </w:t>
            </w:r>
            <w:r w:rsidRPr="00A2074C">
              <w:rPr>
                <w:rFonts w:ascii="Arial" w:hAnsi="Arial" w:cs="Arial"/>
                <w:sz w:val="20"/>
              </w:rPr>
              <w:t xml:space="preserve">ЗА, Республики Беларусь - </w:t>
            </w:r>
            <w:r w:rsidR="00DD2D18">
              <w:rPr>
                <w:rFonts w:ascii="Arial" w:hAnsi="Arial" w:cs="Arial"/>
                <w:sz w:val="20"/>
              </w:rPr>
              <w:t>ЗА, Республики Казахстан- ПР</w:t>
            </w:r>
            <w:r w:rsidR="0081034B">
              <w:rPr>
                <w:rFonts w:ascii="Arial" w:hAnsi="Arial" w:cs="Arial"/>
                <w:sz w:val="20"/>
              </w:rPr>
              <w:t>ОТИВ, Кыргызской Республики – ПРОТИВ</w:t>
            </w:r>
            <w:r w:rsidR="00DD2D18">
              <w:rPr>
                <w:rFonts w:ascii="Arial" w:hAnsi="Arial" w:cs="Arial"/>
                <w:sz w:val="20"/>
              </w:rPr>
              <w:t>, Республики Узбекистан </w:t>
            </w:r>
            <w:r w:rsidR="00034848">
              <w:rPr>
                <w:rFonts w:ascii="Arial" w:hAnsi="Arial" w:cs="Arial"/>
                <w:sz w:val="20"/>
              </w:rPr>
              <w:t>–</w:t>
            </w:r>
            <w:r w:rsidR="00DD2D18">
              <w:rPr>
                <w:rFonts w:ascii="Arial" w:hAnsi="Arial" w:cs="Arial"/>
                <w:sz w:val="20"/>
              </w:rPr>
              <w:t> ПРОТИВ</w:t>
            </w:r>
            <w:r w:rsidR="00034848">
              <w:rPr>
                <w:rFonts w:ascii="Arial" w:hAnsi="Arial" w:cs="Arial"/>
                <w:sz w:val="20"/>
              </w:rPr>
              <w:t xml:space="preserve"> (</w:t>
            </w:r>
            <w:r w:rsidR="0030179E">
              <w:rPr>
                <w:rFonts w:ascii="Arial" w:hAnsi="Arial" w:cs="Arial"/>
                <w:sz w:val="20"/>
              </w:rPr>
              <w:t xml:space="preserve">согласно </w:t>
            </w:r>
            <w:r w:rsidR="00034848">
              <w:rPr>
                <w:rFonts w:ascii="Arial" w:hAnsi="Arial" w:cs="Arial"/>
                <w:sz w:val="20"/>
              </w:rPr>
              <w:t>протокол</w:t>
            </w:r>
            <w:r w:rsidR="0030179E">
              <w:rPr>
                <w:rFonts w:ascii="Arial" w:hAnsi="Arial" w:cs="Arial"/>
                <w:sz w:val="20"/>
              </w:rPr>
              <w:t>а</w:t>
            </w:r>
            <w:r w:rsidR="00034848">
              <w:rPr>
                <w:rFonts w:ascii="Arial" w:hAnsi="Arial" w:cs="Arial"/>
                <w:sz w:val="20"/>
              </w:rPr>
              <w:t xml:space="preserve"> МГС №52-2017)</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B14DEF">
            <w:pPr>
              <w:ind w:right="-108"/>
              <w:rPr>
                <w:rFonts w:ascii="Arial" w:hAnsi="Arial" w:cs="Arial"/>
                <w:sz w:val="20"/>
              </w:rPr>
            </w:pPr>
            <w:r>
              <w:rPr>
                <w:rFonts w:ascii="Arial" w:hAnsi="Arial" w:cs="Arial"/>
                <w:sz w:val="20"/>
              </w:rPr>
              <w:t>3.3.</w:t>
            </w:r>
          </w:p>
        </w:tc>
        <w:tc>
          <w:tcPr>
            <w:tcW w:w="5100" w:type="dxa"/>
          </w:tcPr>
          <w:p w:rsidR="00D84548" w:rsidRPr="0085285C" w:rsidRDefault="00D84548" w:rsidP="00B14DEF">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559" w:type="dxa"/>
          </w:tcPr>
          <w:p w:rsidR="00D84548" w:rsidRPr="0085285C" w:rsidRDefault="00D84548" w:rsidP="00B14DEF">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809" w:type="dxa"/>
          </w:tcPr>
          <w:p w:rsidR="00D84548" w:rsidRPr="0085285C" w:rsidRDefault="00D84548" w:rsidP="00B14DEF">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shd w:val="clear" w:color="auto" w:fill="auto"/>
          </w:tcPr>
          <w:p w:rsidR="00D84548" w:rsidRDefault="00101989" w:rsidP="00B14DEF">
            <w:pPr>
              <w:ind w:right="43"/>
              <w:jc w:val="both"/>
              <w:rPr>
                <w:rFonts w:ascii="Arial" w:hAnsi="Arial" w:cs="Arial"/>
                <w:sz w:val="20"/>
              </w:rPr>
            </w:pPr>
            <w:r w:rsidRPr="00101989">
              <w:rPr>
                <w:rFonts w:ascii="Arial" w:hAnsi="Arial" w:cs="Arial"/>
                <w:sz w:val="20"/>
              </w:rPr>
              <w:t>Реализуется в рамках Программы разработки и пересмотра основополага</w:t>
            </w:r>
            <w:r w:rsidR="000D450E">
              <w:rPr>
                <w:rFonts w:ascii="Arial" w:hAnsi="Arial" w:cs="Arial"/>
                <w:sz w:val="20"/>
              </w:rPr>
              <w:t>ющих нормативных документов ГСИ.</w:t>
            </w:r>
          </w:p>
          <w:p w:rsidR="000D450E" w:rsidRPr="00101989" w:rsidRDefault="000D450E" w:rsidP="00252C3E">
            <w:pPr>
              <w:ind w:right="43"/>
              <w:jc w:val="both"/>
              <w:rPr>
                <w:rFonts w:ascii="Arial" w:hAnsi="Arial" w:cs="Arial"/>
                <w:sz w:val="20"/>
              </w:rPr>
            </w:pPr>
            <w:r>
              <w:rPr>
                <w:rFonts w:ascii="Arial" w:hAnsi="Arial" w:cs="Arial"/>
                <w:sz w:val="20"/>
              </w:rPr>
              <w:t>Программой предусмотрено разработка, пересмотр и изменение 1</w:t>
            </w:r>
            <w:r w:rsidR="00252C3E">
              <w:rPr>
                <w:rFonts w:ascii="Arial" w:hAnsi="Arial" w:cs="Arial"/>
                <w:sz w:val="20"/>
              </w:rPr>
              <w:t>1</w:t>
            </w:r>
            <w:r>
              <w:rPr>
                <w:rFonts w:ascii="Arial" w:hAnsi="Arial" w:cs="Arial"/>
                <w:sz w:val="20"/>
              </w:rPr>
              <w:t>-ти документов нормативно-правовой базы</w:t>
            </w:r>
          </w:p>
        </w:tc>
      </w:tr>
      <w:tr w:rsidR="00D84548" w:rsidRPr="00A16984" w:rsidTr="00F527EA">
        <w:tblPrEx>
          <w:tblLook w:val="0000" w:firstRow="0" w:lastRow="0" w:firstColumn="0" w:lastColumn="0" w:noHBand="0" w:noVBand="0"/>
        </w:tblPrEx>
        <w:trPr>
          <w:trHeight w:val="3918"/>
        </w:trPr>
        <w:tc>
          <w:tcPr>
            <w:tcW w:w="852" w:type="dxa"/>
          </w:tcPr>
          <w:p w:rsidR="00D84548" w:rsidRPr="00A16984" w:rsidRDefault="00D84548" w:rsidP="00B14DEF">
            <w:pPr>
              <w:ind w:right="-108"/>
              <w:rPr>
                <w:rFonts w:ascii="Arial" w:hAnsi="Arial" w:cs="Arial"/>
                <w:sz w:val="20"/>
              </w:rPr>
            </w:pPr>
            <w:r w:rsidRPr="00A16984">
              <w:rPr>
                <w:rFonts w:ascii="Arial" w:hAnsi="Arial" w:cs="Arial"/>
                <w:sz w:val="20"/>
              </w:rPr>
              <w:lastRenderedPageBreak/>
              <w:t>3.</w:t>
            </w:r>
            <w:r>
              <w:rPr>
                <w:rFonts w:ascii="Arial" w:hAnsi="Arial" w:cs="Arial"/>
                <w:sz w:val="20"/>
              </w:rPr>
              <w:t>4</w:t>
            </w:r>
            <w:r w:rsidRPr="00A16984">
              <w:rPr>
                <w:rFonts w:ascii="Arial" w:hAnsi="Arial" w:cs="Arial"/>
                <w:sz w:val="20"/>
              </w:rPr>
              <w:t>.</w:t>
            </w:r>
          </w:p>
        </w:tc>
        <w:tc>
          <w:tcPr>
            <w:tcW w:w="5100" w:type="dxa"/>
          </w:tcPr>
          <w:p w:rsidR="00D84548" w:rsidRPr="00D7096C" w:rsidRDefault="00D84548" w:rsidP="00B14DEF">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559" w:type="dxa"/>
          </w:tcPr>
          <w:p w:rsidR="00D84548" w:rsidRPr="00D7096C" w:rsidRDefault="00D84548" w:rsidP="00B14DEF">
            <w:pPr>
              <w:ind w:right="43"/>
              <w:jc w:val="center"/>
              <w:rPr>
                <w:rFonts w:ascii="Arial" w:hAnsi="Arial" w:cs="Arial"/>
                <w:sz w:val="20"/>
                <w:lang w:val="en-US"/>
              </w:rPr>
            </w:pPr>
            <w:r w:rsidRPr="00D7096C">
              <w:rPr>
                <w:rFonts w:ascii="Arial" w:hAnsi="Arial" w:cs="Arial"/>
                <w:sz w:val="20"/>
              </w:rPr>
              <w:t xml:space="preserve">2016-2020 </w:t>
            </w:r>
          </w:p>
          <w:p w:rsidR="00D84548" w:rsidRPr="00D7096C" w:rsidRDefault="00A90D3F" w:rsidP="00B14DEF">
            <w:pPr>
              <w:ind w:right="43"/>
              <w:jc w:val="center"/>
              <w:rPr>
                <w:rFonts w:ascii="Arial" w:hAnsi="Arial" w:cs="Arial"/>
                <w:sz w:val="20"/>
              </w:rPr>
            </w:pPr>
            <w:r>
              <w:rPr>
                <w:rFonts w:ascii="Arial" w:hAnsi="Arial" w:cs="Arial"/>
                <w:sz w:val="20"/>
              </w:rPr>
              <w:t xml:space="preserve">По плану </w:t>
            </w:r>
            <w:r w:rsidR="00D84548" w:rsidRPr="00A90D3F">
              <w:rPr>
                <w:rFonts w:ascii="Arial" w:hAnsi="Arial" w:cs="Arial"/>
                <w:sz w:val="18"/>
                <w:szCs w:val="18"/>
              </w:rPr>
              <w:t>национальных органов</w:t>
            </w:r>
          </w:p>
        </w:tc>
        <w:tc>
          <w:tcPr>
            <w:tcW w:w="1809" w:type="dxa"/>
          </w:tcPr>
          <w:p w:rsidR="00D84548" w:rsidRPr="00D7096C" w:rsidRDefault="00D84548" w:rsidP="00B14DEF">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shd w:val="clear" w:color="auto" w:fill="auto"/>
          </w:tcPr>
          <w:p w:rsidR="00D84548" w:rsidRDefault="00101989" w:rsidP="00B14DEF">
            <w:pPr>
              <w:ind w:right="43"/>
              <w:jc w:val="both"/>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p>
          <w:p w:rsidR="00454C70" w:rsidRDefault="00454C70" w:rsidP="00B14DEF">
            <w:pPr>
              <w:pStyle w:val="af0"/>
              <w:jc w:val="both"/>
              <w:rPr>
                <w:rFonts w:ascii="Arial" w:hAnsi="Arial" w:cs="Arial"/>
                <w:sz w:val="20"/>
                <w:szCs w:val="20"/>
              </w:rPr>
            </w:pPr>
            <w:r w:rsidRPr="00454C70">
              <w:rPr>
                <w:rFonts w:ascii="Arial" w:hAnsi="Arial" w:cs="Arial"/>
                <w:sz w:val="20"/>
                <w:szCs w:val="20"/>
              </w:rPr>
              <w:t xml:space="preserve">Работы по созданию и поддержанию в актуализированном состоянии БД  “Реестр государственных эталонов стран-членов МГС” ведутся с </w:t>
            </w:r>
            <w:smartTag w:uri="urn:schemas-microsoft-com:office:smarttags" w:element="metricconverter">
              <w:smartTagPr>
                <w:attr w:name="ProductID" w:val="2009 г"/>
              </w:smartTagPr>
              <w:r w:rsidRPr="00454C70">
                <w:rPr>
                  <w:rFonts w:ascii="Arial" w:hAnsi="Arial" w:cs="Arial"/>
                  <w:sz w:val="20"/>
                  <w:szCs w:val="20"/>
                </w:rPr>
                <w:t>2009 г</w:t>
              </w:r>
            </w:smartTag>
            <w:r w:rsidRPr="00454C70">
              <w:rPr>
                <w:rFonts w:ascii="Arial" w:hAnsi="Arial" w:cs="Arial"/>
                <w:sz w:val="20"/>
                <w:szCs w:val="20"/>
              </w:rPr>
              <w:t>.</w:t>
            </w:r>
            <w:r>
              <w:rPr>
                <w:rFonts w:ascii="Arial" w:hAnsi="Arial" w:cs="Arial"/>
                <w:sz w:val="20"/>
                <w:szCs w:val="20"/>
              </w:rPr>
              <w:t xml:space="preserve"> Росстандартом (ФГУП «ВНИИФТРИ»)</w:t>
            </w:r>
            <w:r w:rsidRPr="00454C70">
              <w:rPr>
                <w:rFonts w:ascii="Arial" w:hAnsi="Arial" w:cs="Arial"/>
                <w:sz w:val="20"/>
                <w:szCs w:val="20"/>
              </w:rPr>
              <w:t xml:space="preserve"> В </w:t>
            </w:r>
            <w:smartTag w:uri="urn:schemas-microsoft-com:office:smarttags" w:element="metricconverter">
              <w:smartTagPr>
                <w:attr w:name="ProductID" w:val="2010 г"/>
              </w:smartTagPr>
              <w:r w:rsidRPr="00454C70">
                <w:rPr>
                  <w:rFonts w:ascii="Arial" w:hAnsi="Arial" w:cs="Arial"/>
                  <w:sz w:val="20"/>
                  <w:szCs w:val="20"/>
                </w:rPr>
                <w:t>2010 г</w:t>
              </w:r>
            </w:smartTag>
            <w:r w:rsidRPr="00454C70">
              <w:rPr>
                <w:rFonts w:ascii="Arial" w:hAnsi="Arial" w:cs="Arial"/>
                <w:sz w:val="20"/>
                <w:szCs w:val="20"/>
              </w:rPr>
              <w:t>. осуществлена публикац</w:t>
            </w:r>
            <w:r>
              <w:rPr>
                <w:rFonts w:ascii="Arial" w:hAnsi="Arial" w:cs="Arial"/>
                <w:sz w:val="20"/>
                <w:szCs w:val="20"/>
              </w:rPr>
              <w:t>ия БД в сети Интернет.</w:t>
            </w:r>
          </w:p>
          <w:p w:rsidR="0081034B" w:rsidRDefault="0081034B" w:rsidP="00B14DEF">
            <w:pPr>
              <w:pStyle w:val="af0"/>
              <w:jc w:val="both"/>
              <w:rPr>
                <w:rFonts w:ascii="Arial" w:hAnsi="Arial" w:cs="Arial"/>
                <w:sz w:val="20"/>
                <w:szCs w:val="20"/>
              </w:rPr>
            </w:pPr>
            <w:r>
              <w:rPr>
                <w:rFonts w:ascii="Arial" w:hAnsi="Arial" w:cs="Arial"/>
                <w:sz w:val="20"/>
                <w:szCs w:val="20"/>
              </w:rPr>
              <w:t xml:space="preserve">По состоянию на </w:t>
            </w:r>
            <w:r w:rsidR="005401AD" w:rsidRPr="005401AD">
              <w:rPr>
                <w:rFonts w:ascii="Arial" w:hAnsi="Arial" w:cs="Arial"/>
                <w:sz w:val="20"/>
                <w:szCs w:val="20"/>
              </w:rPr>
              <w:t>0</w:t>
            </w:r>
            <w:r w:rsidR="00EE167F">
              <w:rPr>
                <w:rFonts w:ascii="Arial" w:hAnsi="Arial" w:cs="Arial"/>
                <w:sz w:val="20"/>
                <w:szCs w:val="20"/>
              </w:rPr>
              <w:t>1.07</w:t>
            </w:r>
            <w:r w:rsidR="005401AD" w:rsidRPr="005401AD">
              <w:rPr>
                <w:rFonts w:ascii="Arial" w:hAnsi="Arial" w:cs="Arial"/>
                <w:sz w:val="20"/>
                <w:szCs w:val="20"/>
              </w:rPr>
              <w:t>.201</w:t>
            </w:r>
            <w:r w:rsidR="00DD2D18">
              <w:rPr>
                <w:rFonts w:ascii="Arial" w:hAnsi="Arial" w:cs="Arial"/>
                <w:sz w:val="20"/>
                <w:szCs w:val="20"/>
              </w:rPr>
              <w:t>8</w:t>
            </w:r>
            <w:r w:rsidR="005401AD" w:rsidRPr="005401AD">
              <w:rPr>
                <w:rFonts w:ascii="Arial" w:hAnsi="Arial" w:cs="Arial"/>
                <w:sz w:val="20"/>
                <w:szCs w:val="20"/>
              </w:rPr>
              <w:t xml:space="preserve"> в</w:t>
            </w:r>
            <w:r>
              <w:rPr>
                <w:rFonts w:ascii="Arial" w:hAnsi="Arial" w:cs="Arial"/>
                <w:sz w:val="20"/>
                <w:szCs w:val="20"/>
              </w:rPr>
              <w:t xml:space="preserve"> базе содержаться сведения о 375</w:t>
            </w:r>
            <w:r w:rsidR="005401AD" w:rsidRPr="005401AD">
              <w:rPr>
                <w:rFonts w:ascii="Arial" w:hAnsi="Arial" w:cs="Arial"/>
                <w:sz w:val="20"/>
                <w:szCs w:val="20"/>
              </w:rPr>
              <w:t xml:space="preserve"> эталонах. Информация представлена 7 странами (Азербайджан</w:t>
            </w:r>
            <w:r w:rsidR="00787585">
              <w:rPr>
                <w:rFonts w:ascii="Arial" w:hAnsi="Arial" w:cs="Arial"/>
                <w:sz w:val="20"/>
                <w:szCs w:val="20"/>
              </w:rPr>
              <w:t>ская Республика</w:t>
            </w:r>
            <w:r w:rsidR="005401AD" w:rsidRPr="005401AD">
              <w:rPr>
                <w:rFonts w:ascii="Arial" w:hAnsi="Arial" w:cs="Arial"/>
                <w:sz w:val="20"/>
                <w:szCs w:val="20"/>
              </w:rPr>
              <w:t xml:space="preserve"> - 8, </w:t>
            </w:r>
            <w:r w:rsidR="00787585">
              <w:rPr>
                <w:rFonts w:ascii="Arial" w:hAnsi="Arial" w:cs="Arial"/>
                <w:sz w:val="20"/>
                <w:szCs w:val="20"/>
              </w:rPr>
              <w:t xml:space="preserve">Республика </w:t>
            </w:r>
            <w:r w:rsidR="005401AD" w:rsidRPr="005401AD">
              <w:rPr>
                <w:rFonts w:ascii="Arial" w:hAnsi="Arial" w:cs="Arial"/>
                <w:sz w:val="20"/>
                <w:szCs w:val="20"/>
              </w:rPr>
              <w:t>Беларусь-5</w:t>
            </w:r>
            <w:r>
              <w:rPr>
                <w:rFonts w:ascii="Arial" w:hAnsi="Arial" w:cs="Arial"/>
                <w:sz w:val="20"/>
                <w:szCs w:val="20"/>
              </w:rPr>
              <w:t>4</w:t>
            </w:r>
            <w:r w:rsidR="005401AD" w:rsidRPr="005401AD">
              <w:rPr>
                <w:rFonts w:ascii="Arial" w:hAnsi="Arial" w:cs="Arial"/>
                <w:sz w:val="20"/>
                <w:szCs w:val="20"/>
              </w:rPr>
              <w:t xml:space="preserve">, </w:t>
            </w:r>
            <w:r w:rsidR="00787585">
              <w:rPr>
                <w:rFonts w:ascii="Arial" w:hAnsi="Arial" w:cs="Arial"/>
                <w:sz w:val="20"/>
                <w:szCs w:val="20"/>
              </w:rPr>
              <w:t xml:space="preserve">Республика </w:t>
            </w:r>
            <w:r w:rsidR="005401AD" w:rsidRPr="005401AD">
              <w:rPr>
                <w:rFonts w:ascii="Arial" w:hAnsi="Arial" w:cs="Arial"/>
                <w:sz w:val="20"/>
                <w:szCs w:val="20"/>
              </w:rPr>
              <w:t xml:space="preserve">Казахстан -58, </w:t>
            </w:r>
            <w:r w:rsidR="00787585">
              <w:rPr>
                <w:rFonts w:ascii="Arial" w:hAnsi="Arial" w:cs="Arial"/>
                <w:sz w:val="20"/>
                <w:szCs w:val="20"/>
              </w:rPr>
              <w:t>Республика Молдова-13, Российская Федерация</w:t>
            </w:r>
            <w:r w:rsidR="00A2074C">
              <w:rPr>
                <w:rFonts w:ascii="Arial" w:hAnsi="Arial" w:cs="Arial"/>
                <w:sz w:val="20"/>
                <w:szCs w:val="20"/>
              </w:rPr>
              <w:t xml:space="preserve"> -16</w:t>
            </w:r>
            <w:r>
              <w:rPr>
                <w:rFonts w:ascii="Arial" w:hAnsi="Arial" w:cs="Arial"/>
                <w:sz w:val="20"/>
                <w:szCs w:val="20"/>
              </w:rPr>
              <w:t>4</w:t>
            </w:r>
            <w:r w:rsidR="00A2074C">
              <w:rPr>
                <w:rFonts w:ascii="Arial" w:hAnsi="Arial" w:cs="Arial"/>
                <w:sz w:val="20"/>
                <w:szCs w:val="20"/>
              </w:rPr>
              <w:t>,</w:t>
            </w:r>
            <w:r w:rsidR="005401AD" w:rsidRPr="005401AD">
              <w:rPr>
                <w:rFonts w:ascii="Arial" w:hAnsi="Arial" w:cs="Arial"/>
                <w:sz w:val="20"/>
                <w:szCs w:val="20"/>
              </w:rPr>
              <w:t xml:space="preserve"> </w:t>
            </w:r>
            <w:r w:rsidR="00787585">
              <w:rPr>
                <w:rFonts w:ascii="Arial" w:hAnsi="Arial" w:cs="Arial"/>
                <w:sz w:val="20"/>
                <w:szCs w:val="20"/>
              </w:rPr>
              <w:t xml:space="preserve">Республика </w:t>
            </w:r>
            <w:r w:rsidR="005401AD" w:rsidRPr="005401AD">
              <w:rPr>
                <w:rFonts w:ascii="Arial" w:hAnsi="Arial" w:cs="Arial"/>
                <w:sz w:val="20"/>
                <w:szCs w:val="20"/>
              </w:rPr>
              <w:t>У</w:t>
            </w:r>
            <w:r w:rsidR="00787585">
              <w:rPr>
                <w:rFonts w:ascii="Arial" w:hAnsi="Arial" w:cs="Arial"/>
                <w:sz w:val="20"/>
                <w:szCs w:val="20"/>
              </w:rPr>
              <w:t>збекистан</w:t>
            </w:r>
            <w:r w:rsidR="00A2074C">
              <w:rPr>
                <w:rFonts w:ascii="Arial" w:hAnsi="Arial" w:cs="Arial"/>
                <w:sz w:val="20"/>
                <w:szCs w:val="20"/>
              </w:rPr>
              <w:t xml:space="preserve"> </w:t>
            </w:r>
            <w:r w:rsidR="00787585">
              <w:rPr>
                <w:rFonts w:ascii="Arial" w:hAnsi="Arial" w:cs="Arial"/>
                <w:sz w:val="20"/>
                <w:szCs w:val="20"/>
              </w:rPr>
              <w:t xml:space="preserve">- 9, </w:t>
            </w:r>
            <w:r w:rsidR="00A2074C">
              <w:rPr>
                <w:rFonts w:ascii="Arial" w:hAnsi="Arial" w:cs="Arial"/>
                <w:sz w:val="20"/>
                <w:szCs w:val="20"/>
              </w:rPr>
              <w:t>Украина – 69</w:t>
            </w:r>
            <w:r w:rsidR="00787585">
              <w:rPr>
                <w:rFonts w:ascii="Arial" w:hAnsi="Arial" w:cs="Arial"/>
                <w:sz w:val="20"/>
                <w:szCs w:val="20"/>
              </w:rPr>
              <w:t>).</w:t>
            </w:r>
          </w:p>
          <w:p w:rsidR="005401AD" w:rsidRDefault="00681B71" w:rsidP="00B14DEF">
            <w:pPr>
              <w:pStyle w:val="af0"/>
              <w:jc w:val="both"/>
              <w:rPr>
                <w:rFonts w:ascii="Arial" w:hAnsi="Arial" w:cs="Arial"/>
                <w:sz w:val="20"/>
                <w:szCs w:val="20"/>
              </w:rPr>
            </w:pPr>
            <w:r>
              <w:rPr>
                <w:rFonts w:ascii="Arial" w:hAnsi="Arial" w:cs="Arial"/>
                <w:sz w:val="20"/>
                <w:szCs w:val="20"/>
              </w:rPr>
              <w:t>ГГС «Туркменстандартлары»</w:t>
            </w:r>
            <w:r w:rsidR="0081034B">
              <w:rPr>
                <w:rFonts w:ascii="Arial" w:hAnsi="Arial" w:cs="Arial"/>
                <w:sz w:val="20"/>
                <w:szCs w:val="20"/>
              </w:rPr>
              <w:t xml:space="preserve"> </w:t>
            </w:r>
            <w:r w:rsidR="00FC69F8">
              <w:rPr>
                <w:rFonts w:ascii="Arial" w:hAnsi="Arial" w:cs="Arial"/>
                <w:sz w:val="20"/>
                <w:szCs w:val="20"/>
              </w:rPr>
              <w:t xml:space="preserve">направлена информация в </w:t>
            </w:r>
            <w:r w:rsidR="00C61457">
              <w:rPr>
                <w:rFonts w:ascii="Arial" w:hAnsi="Arial" w:cs="Arial"/>
                <w:sz w:val="20"/>
                <w:szCs w:val="20"/>
              </w:rPr>
              <w:t xml:space="preserve">Росстандарт и Бюро по стандартам </w:t>
            </w:r>
            <w:r w:rsidR="00FC69F8">
              <w:rPr>
                <w:rFonts w:ascii="Arial" w:hAnsi="Arial" w:cs="Arial"/>
                <w:sz w:val="20"/>
                <w:szCs w:val="20"/>
              </w:rPr>
              <w:t>о 17 н</w:t>
            </w:r>
            <w:r w:rsidR="0081034B">
              <w:rPr>
                <w:rFonts w:ascii="Arial" w:hAnsi="Arial" w:cs="Arial"/>
                <w:sz w:val="20"/>
                <w:szCs w:val="20"/>
              </w:rPr>
              <w:t>ацио</w:t>
            </w:r>
            <w:r>
              <w:rPr>
                <w:rFonts w:ascii="Arial" w:hAnsi="Arial" w:cs="Arial"/>
                <w:sz w:val="20"/>
                <w:szCs w:val="20"/>
              </w:rPr>
              <w:t>нальных эталонах Туркменистана.</w:t>
            </w:r>
          </w:p>
          <w:p w:rsidR="00454C70" w:rsidRPr="00C61457" w:rsidRDefault="00C61457" w:rsidP="00754C44">
            <w:pPr>
              <w:spacing w:after="120"/>
              <w:jc w:val="both"/>
              <w:rPr>
                <w:rFonts w:ascii="Arial" w:eastAsia="Calibri" w:hAnsi="Arial" w:cs="Arial"/>
                <w:sz w:val="20"/>
                <w:lang w:eastAsia="en-US"/>
              </w:rPr>
            </w:pPr>
            <w:r w:rsidRPr="00C61457">
              <w:rPr>
                <w:rFonts w:ascii="Arial" w:eastAsia="Calibri" w:hAnsi="Arial" w:cs="Arial"/>
                <w:sz w:val="20"/>
                <w:lang w:eastAsia="en-US"/>
              </w:rPr>
              <w:t>Кыргызск</w:t>
            </w:r>
            <w:r>
              <w:rPr>
                <w:rFonts w:ascii="Arial" w:eastAsia="Calibri" w:hAnsi="Arial" w:cs="Arial"/>
                <w:sz w:val="20"/>
                <w:lang w:eastAsia="en-US"/>
              </w:rPr>
              <w:t xml:space="preserve">ая </w:t>
            </w:r>
            <w:r w:rsidR="00754C44">
              <w:rPr>
                <w:rFonts w:ascii="Arial" w:eastAsia="Calibri" w:hAnsi="Arial" w:cs="Arial"/>
                <w:sz w:val="20"/>
                <w:lang w:eastAsia="en-US"/>
              </w:rPr>
              <w:t>Республика предоставит информац</w:t>
            </w:r>
            <w:r>
              <w:rPr>
                <w:rFonts w:ascii="Arial" w:eastAsia="Calibri" w:hAnsi="Arial" w:cs="Arial"/>
                <w:sz w:val="20"/>
                <w:lang w:eastAsia="en-US"/>
              </w:rPr>
              <w:t>ию</w:t>
            </w:r>
            <w:r w:rsidRPr="00C61457">
              <w:rPr>
                <w:rFonts w:ascii="Arial" w:eastAsia="Calibri" w:hAnsi="Arial" w:cs="Arial"/>
                <w:sz w:val="20"/>
                <w:lang w:eastAsia="en-US"/>
              </w:rPr>
              <w:t xml:space="preserve"> о национальных эталонах после </w:t>
            </w:r>
            <w:r w:rsidR="00754C44">
              <w:rPr>
                <w:rFonts w:ascii="Arial" w:eastAsia="Calibri" w:hAnsi="Arial" w:cs="Arial"/>
                <w:sz w:val="20"/>
                <w:lang w:eastAsia="en-US"/>
              </w:rPr>
              <w:t>внесения изменений и дополнений</w:t>
            </w:r>
            <w:r w:rsidRPr="00C61457">
              <w:rPr>
                <w:rFonts w:ascii="Arial" w:eastAsia="Calibri" w:hAnsi="Arial" w:cs="Arial"/>
                <w:sz w:val="20"/>
                <w:lang w:eastAsia="en-US"/>
              </w:rPr>
              <w:t xml:space="preserve"> </w:t>
            </w:r>
            <w:r w:rsidR="00754C44">
              <w:rPr>
                <w:rFonts w:ascii="Arial" w:eastAsia="Calibri" w:hAnsi="Arial" w:cs="Arial"/>
                <w:sz w:val="20"/>
                <w:lang w:eastAsia="en-US"/>
              </w:rPr>
              <w:t>в нормативно-правовой</w:t>
            </w:r>
            <w:bookmarkStart w:id="0" w:name="_GoBack"/>
            <w:bookmarkEnd w:id="0"/>
            <w:r w:rsidRPr="00C61457">
              <w:rPr>
                <w:rFonts w:ascii="Arial" w:eastAsia="Calibri" w:hAnsi="Arial" w:cs="Arial"/>
                <w:sz w:val="20"/>
                <w:lang w:eastAsia="en-US"/>
              </w:rPr>
              <w:t xml:space="preserve"> акта о национальных эталонах Кыргызской Республики.</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B14DEF">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100" w:type="dxa"/>
            <w:shd w:val="clear" w:color="auto" w:fill="auto"/>
          </w:tcPr>
          <w:p w:rsidR="00D84548" w:rsidRPr="00D7096C" w:rsidRDefault="00D84548" w:rsidP="00B14DEF">
            <w:pPr>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559" w:type="dxa"/>
            <w:shd w:val="clear" w:color="auto" w:fill="auto"/>
            <w:vAlign w:val="center"/>
          </w:tcPr>
          <w:p w:rsidR="00D84548" w:rsidRPr="00D7096C" w:rsidRDefault="00D84548" w:rsidP="00B14DEF">
            <w:pPr>
              <w:ind w:right="43"/>
              <w:jc w:val="center"/>
              <w:rPr>
                <w:rFonts w:ascii="Arial" w:hAnsi="Arial" w:cs="Arial"/>
                <w:sz w:val="20"/>
              </w:rPr>
            </w:pPr>
            <w:r w:rsidRPr="00D7096C">
              <w:rPr>
                <w:rFonts w:ascii="Arial" w:hAnsi="Arial" w:cs="Arial"/>
                <w:sz w:val="20"/>
              </w:rPr>
              <w:t>2016-2020</w:t>
            </w:r>
          </w:p>
          <w:p w:rsidR="00D84548" w:rsidRPr="00D7096C" w:rsidRDefault="00D84548" w:rsidP="00B14DEF">
            <w:pPr>
              <w:ind w:right="43"/>
              <w:jc w:val="center"/>
              <w:rPr>
                <w:rFonts w:ascii="Arial" w:hAnsi="Arial" w:cs="Arial"/>
                <w:sz w:val="20"/>
              </w:rPr>
            </w:pPr>
            <w:r w:rsidRPr="00D7096C">
              <w:rPr>
                <w:rFonts w:ascii="Arial" w:hAnsi="Arial" w:cs="Arial"/>
                <w:sz w:val="20"/>
              </w:rPr>
              <w:t>По плану КООМЕТ и МБМВ</w:t>
            </w:r>
          </w:p>
        </w:tc>
        <w:tc>
          <w:tcPr>
            <w:tcW w:w="1809" w:type="dxa"/>
            <w:shd w:val="clear" w:color="auto" w:fill="auto"/>
          </w:tcPr>
          <w:p w:rsidR="00D84548" w:rsidRPr="00D7096C" w:rsidRDefault="00D84548" w:rsidP="00B14DEF">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B93861" w:rsidP="00B14DEF">
            <w:pPr>
              <w:ind w:right="43"/>
              <w:rPr>
                <w:rFonts w:ascii="Arial" w:hAnsi="Arial" w:cs="Arial"/>
                <w:color w:val="000000"/>
                <w:sz w:val="20"/>
              </w:rPr>
            </w:pPr>
            <w:r>
              <w:rPr>
                <w:rFonts w:ascii="Arial" w:hAnsi="Arial" w:cs="Arial"/>
                <w:color w:val="000000"/>
                <w:sz w:val="20"/>
              </w:rPr>
              <w:t xml:space="preserve">Реализуется в рамках МГС, </w:t>
            </w:r>
            <w:r w:rsidR="00101989">
              <w:rPr>
                <w:rFonts w:ascii="Arial" w:hAnsi="Arial" w:cs="Arial"/>
                <w:color w:val="000000"/>
                <w:sz w:val="20"/>
              </w:rPr>
              <w:t>КООМЕТ</w:t>
            </w:r>
            <w:r>
              <w:rPr>
                <w:rFonts w:ascii="Arial" w:hAnsi="Arial" w:cs="Arial"/>
                <w:color w:val="000000"/>
                <w:sz w:val="20"/>
              </w:rPr>
              <w:t xml:space="preserve"> и МБМВ</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B14DEF">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100" w:type="dxa"/>
            <w:shd w:val="clear" w:color="auto" w:fill="auto"/>
          </w:tcPr>
          <w:p w:rsidR="00D84548" w:rsidRPr="00D7096C" w:rsidRDefault="00D84548" w:rsidP="00B14DEF">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559" w:type="dxa"/>
            <w:shd w:val="clear" w:color="auto" w:fill="auto"/>
            <w:vAlign w:val="center"/>
          </w:tcPr>
          <w:p w:rsidR="00D84548" w:rsidRPr="00D7096C" w:rsidRDefault="00D84548" w:rsidP="00B14DEF">
            <w:pPr>
              <w:ind w:right="43"/>
              <w:jc w:val="center"/>
              <w:rPr>
                <w:rFonts w:ascii="Arial" w:hAnsi="Arial" w:cs="Arial"/>
                <w:sz w:val="20"/>
              </w:rPr>
            </w:pPr>
            <w:r w:rsidRPr="00D7096C">
              <w:rPr>
                <w:rFonts w:ascii="Arial" w:hAnsi="Arial" w:cs="Arial"/>
                <w:sz w:val="20"/>
              </w:rPr>
              <w:t>2016-2020</w:t>
            </w:r>
          </w:p>
          <w:p w:rsidR="00D84548" w:rsidRPr="00D7096C" w:rsidRDefault="00D84548" w:rsidP="00B14DEF">
            <w:pPr>
              <w:ind w:right="43"/>
              <w:jc w:val="center"/>
              <w:rPr>
                <w:rFonts w:ascii="Arial" w:hAnsi="Arial" w:cs="Arial"/>
                <w:sz w:val="20"/>
              </w:rPr>
            </w:pPr>
            <w:r w:rsidRPr="00D7096C">
              <w:rPr>
                <w:rFonts w:ascii="Arial" w:hAnsi="Arial" w:cs="Arial"/>
                <w:sz w:val="20"/>
              </w:rPr>
              <w:t xml:space="preserve">По плану </w:t>
            </w:r>
            <w:r w:rsidRPr="00A90D3F">
              <w:rPr>
                <w:rFonts w:ascii="Arial" w:hAnsi="Arial" w:cs="Arial"/>
                <w:sz w:val="18"/>
                <w:szCs w:val="18"/>
              </w:rPr>
              <w:t>национальных органов</w:t>
            </w:r>
          </w:p>
        </w:tc>
        <w:tc>
          <w:tcPr>
            <w:tcW w:w="1809" w:type="dxa"/>
            <w:shd w:val="clear" w:color="auto" w:fill="auto"/>
          </w:tcPr>
          <w:p w:rsidR="00D84548" w:rsidRPr="00D7096C" w:rsidRDefault="00D84548" w:rsidP="00B14DEF">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Default="00101989" w:rsidP="00B14DEF">
            <w:pPr>
              <w:ind w:right="43"/>
              <w:rPr>
                <w:rFonts w:ascii="Arial" w:hAnsi="Arial" w:cs="Arial"/>
                <w:sz w:val="20"/>
              </w:rPr>
            </w:pPr>
            <w:r>
              <w:rPr>
                <w:rFonts w:ascii="Arial" w:hAnsi="Arial" w:cs="Arial"/>
                <w:sz w:val="20"/>
              </w:rPr>
              <w:t>Реализуется</w:t>
            </w:r>
            <w:r w:rsidR="00AB50E8">
              <w:rPr>
                <w:rFonts w:ascii="Arial" w:hAnsi="Arial" w:cs="Arial"/>
                <w:sz w:val="20"/>
              </w:rPr>
              <w:t xml:space="preserve"> в рамках НТКМетр и РГ ОД</w:t>
            </w:r>
            <w:r w:rsidR="00586CBC">
              <w:rPr>
                <w:rFonts w:ascii="Arial" w:hAnsi="Arial" w:cs="Arial"/>
                <w:sz w:val="20"/>
              </w:rPr>
              <w:t>М НТКМетр</w:t>
            </w:r>
            <w:r w:rsidR="00E61D21">
              <w:rPr>
                <w:rFonts w:ascii="Arial" w:hAnsi="Arial" w:cs="Arial"/>
                <w:sz w:val="20"/>
              </w:rPr>
              <w:t>.</w:t>
            </w:r>
          </w:p>
          <w:p w:rsidR="00E61D21" w:rsidRPr="00102554" w:rsidRDefault="00E61D21" w:rsidP="00E61D21">
            <w:pPr>
              <w:ind w:right="43"/>
              <w:rPr>
                <w:rFonts w:ascii="Arial" w:hAnsi="Arial" w:cs="Arial"/>
                <w:sz w:val="20"/>
              </w:rPr>
            </w:pPr>
            <w:r w:rsidRPr="00102554">
              <w:rPr>
                <w:rFonts w:ascii="Arial" w:hAnsi="Arial" w:cs="Arial"/>
                <w:sz w:val="20"/>
              </w:rPr>
              <w:t>План работ РГ ОДМ НТКМетр</w:t>
            </w:r>
            <w:r>
              <w:rPr>
                <w:rFonts w:ascii="Arial" w:hAnsi="Arial" w:cs="Arial"/>
                <w:sz w:val="20"/>
              </w:rPr>
              <w:t xml:space="preserve"> включает разработку и пересмотр11</w:t>
            </w:r>
            <w:r w:rsidRPr="00102554">
              <w:rPr>
                <w:rFonts w:ascii="Arial" w:hAnsi="Arial" w:cs="Arial"/>
                <w:sz w:val="20"/>
              </w:rPr>
              <w:t>-</w:t>
            </w:r>
            <w:r>
              <w:rPr>
                <w:rFonts w:ascii="Arial" w:hAnsi="Arial" w:cs="Arial"/>
                <w:sz w:val="20"/>
              </w:rPr>
              <w:t>т</w:t>
            </w:r>
            <w:r w:rsidRPr="00102554">
              <w:rPr>
                <w:rFonts w:ascii="Arial" w:hAnsi="Arial" w:cs="Arial"/>
                <w:sz w:val="20"/>
              </w:rPr>
              <w:t>и нормативных документов.</w:t>
            </w:r>
          </w:p>
          <w:p w:rsidR="00E61D21" w:rsidRPr="00551C83" w:rsidRDefault="00E61D21" w:rsidP="00B14DEF">
            <w:pPr>
              <w:ind w:right="43"/>
              <w:rPr>
                <w:rFonts w:ascii="Arial" w:hAnsi="Arial" w:cs="Arial"/>
                <w:sz w:val="20"/>
              </w:rPr>
            </w:pPr>
          </w:p>
        </w:tc>
      </w:tr>
      <w:tr w:rsidR="00101989" w:rsidRPr="00102554" w:rsidTr="00F527EA">
        <w:tblPrEx>
          <w:tblLook w:val="0000" w:firstRow="0" w:lastRow="0" w:firstColumn="0" w:lastColumn="0" w:noHBand="0" w:noVBand="0"/>
        </w:tblPrEx>
        <w:trPr>
          <w:trHeight w:val="487"/>
        </w:trPr>
        <w:tc>
          <w:tcPr>
            <w:tcW w:w="852" w:type="dxa"/>
          </w:tcPr>
          <w:p w:rsidR="00101989" w:rsidRPr="00102554" w:rsidRDefault="00101989" w:rsidP="00B14DEF">
            <w:pPr>
              <w:ind w:right="-108"/>
              <w:rPr>
                <w:rFonts w:ascii="Arial" w:hAnsi="Arial" w:cs="Arial"/>
                <w:sz w:val="20"/>
              </w:rPr>
            </w:pPr>
            <w:r w:rsidRPr="00102554">
              <w:rPr>
                <w:rFonts w:ascii="Arial" w:hAnsi="Arial" w:cs="Arial"/>
                <w:sz w:val="20"/>
              </w:rPr>
              <w:t>3.7.</w:t>
            </w:r>
          </w:p>
        </w:tc>
        <w:tc>
          <w:tcPr>
            <w:tcW w:w="5100" w:type="dxa"/>
          </w:tcPr>
          <w:p w:rsidR="00101989" w:rsidRPr="00102554" w:rsidRDefault="00101989" w:rsidP="00B14DEF">
            <w:pPr>
              <w:jc w:val="both"/>
              <w:rPr>
                <w:rFonts w:ascii="Arial" w:hAnsi="Arial" w:cs="Arial"/>
                <w:sz w:val="20"/>
              </w:rPr>
            </w:pPr>
            <w:r w:rsidRPr="00102554">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559" w:type="dxa"/>
          </w:tcPr>
          <w:p w:rsidR="00101989" w:rsidRPr="00102554" w:rsidRDefault="00101989" w:rsidP="00B14DEF">
            <w:pPr>
              <w:ind w:right="43"/>
              <w:jc w:val="center"/>
              <w:rPr>
                <w:rFonts w:ascii="Arial" w:hAnsi="Arial" w:cs="Arial"/>
                <w:sz w:val="20"/>
              </w:rPr>
            </w:pPr>
            <w:r w:rsidRPr="00102554">
              <w:rPr>
                <w:rFonts w:ascii="Arial" w:hAnsi="Arial" w:cs="Arial"/>
                <w:bCs/>
                <w:sz w:val="20"/>
              </w:rPr>
              <w:t>2016-2020</w:t>
            </w:r>
          </w:p>
        </w:tc>
        <w:tc>
          <w:tcPr>
            <w:tcW w:w="1809" w:type="dxa"/>
          </w:tcPr>
          <w:p w:rsidR="00101989" w:rsidRPr="00102554" w:rsidRDefault="00101989" w:rsidP="00B14DEF">
            <w:pPr>
              <w:ind w:right="43"/>
              <w:rPr>
                <w:rFonts w:ascii="Arial" w:hAnsi="Arial" w:cs="Arial"/>
                <w:sz w:val="20"/>
              </w:rPr>
            </w:pPr>
            <w:r w:rsidRPr="00102554">
              <w:rPr>
                <w:rFonts w:ascii="Arial" w:hAnsi="Arial" w:cs="Arial"/>
                <w:sz w:val="20"/>
              </w:rPr>
              <w:t>Государства участники СНГ, МГС</w:t>
            </w:r>
          </w:p>
        </w:tc>
        <w:tc>
          <w:tcPr>
            <w:tcW w:w="5846" w:type="dxa"/>
            <w:gridSpan w:val="3"/>
            <w:shd w:val="clear" w:color="auto" w:fill="auto"/>
          </w:tcPr>
          <w:p w:rsidR="00101989" w:rsidRPr="00102554" w:rsidRDefault="00AB50E8" w:rsidP="00B14DEF">
            <w:pPr>
              <w:ind w:right="43"/>
              <w:jc w:val="both"/>
              <w:rPr>
                <w:rFonts w:ascii="Arial" w:hAnsi="Arial" w:cs="Arial"/>
                <w:sz w:val="20"/>
              </w:rPr>
            </w:pPr>
            <w:r w:rsidRPr="00102554">
              <w:rPr>
                <w:rFonts w:ascii="Arial" w:hAnsi="Arial" w:cs="Arial"/>
                <w:sz w:val="20"/>
              </w:rPr>
              <w:t>План работ РГ ОД</w:t>
            </w:r>
            <w:r w:rsidR="00637CFE" w:rsidRPr="00102554">
              <w:rPr>
                <w:rFonts w:ascii="Arial" w:hAnsi="Arial" w:cs="Arial"/>
                <w:sz w:val="20"/>
              </w:rPr>
              <w:t>М НТКМетр</w:t>
            </w:r>
            <w:r w:rsidRPr="00102554">
              <w:rPr>
                <w:rFonts w:ascii="Arial" w:hAnsi="Arial" w:cs="Arial"/>
                <w:sz w:val="20"/>
              </w:rPr>
              <w:t xml:space="preserve"> включает разработку и пересмотр 7-ми нормативных документов.</w:t>
            </w:r>
          </w:p>
          <w:p w:rsidR="00102554" w:rsidRPr="00102554" w:rsidRDefault="00102554" w:rsidP="00B14DEF">
            <w:pPr>
              <w:jc w:val="both"/>
              <w:rPr>
                <w:rFonts w:ascii="Arial" w:hAnsi="Arial" w:cs="Arial"/>
                <w:snapToGrid w:val="0"/>
                <w:sz w:val="20"/>
              </w:rPr>
            </w:pPr>
            <w:r w:rsidRPr="00102554">
              <w:rPr>
                <w:rFonts w:ascii="Arial" w:hAnsi="Arial" w:cs="Arial"/>
                <w:snapToGrid w:val="0"/>
                <w:sz w:val="20"/>
              </w:rPr>
              <w:t xml:space="preserve">Приняты по результатам голосования в АИС МГС </w:t>
            </w:r>
          </w:p>
          <w:p w:rsidR="00102554" w:rsidRPr="00DB40D2" w:rsidRDefault="00102554" w:rsidP="00B14DEF">
            <w:pPr>
              <w:ind w:right="43"/>
              <w:jc w:val="both"/>
              <w:rPr>
                <w:rFonts w:ascii="Arial" w:hAnsi="Arial" w:cs="Arial"/>
                <w:sz w:val="20"/>
              </w:rPr>
            </w:pPr>
            <w:r w:rsidRPr="00102554">
              <w:rPr>
                <w:rFonts w:ascii="Arial" w:hAnsi="Arial" w:cs="Arial"/>
                <w:snapToGrid w:val="0"/>
                <w:sz w:val="20"/>
              </w:rPr>
              <w:t>(протоколом от 14.07.2017 г. №101-П)</w:t>
            </w:r>
          </w:p>
          <w:p w:rsidR="00AD60FB" w:rsidRPr="000415FB" w:rsidRDefault="00102554" w:rsidP="00B14DEF">
            <w:pPr>
              <w:jc w:val="both"/>
              <w:rPr>
                <w:rFonts w:ascii="Arial" w:hAnsi="Arial" w:cs="Arial"/>
                <w:snapToGrid w:val="0"/>
                <w:sz w:val="20"/>
              </w:rPr>
            </w:pPr>
            <w:r w:rsidRPr="000415FB">
              <w:rPr>
                <w:rFonts w:ascii="Arial" w:hAnsi="Arial" w:cs="Arial"/>
                <w:snapToGrid w:val="0"/>
                <w:sz w:val="20"/>
              </w:rPr>
              <w:t>1. ГОСТ 34100.1-2017/</w:t>
            </w:r>
            <w:r w:rsidRPr="000415FB">
              <w:rPr>
                <w:rFonts w:ascii="Arial" w:hAnsi="Arial" w:cs="Arial"/>
                <w:snapToGrid w:val="0"/>
                <w:sz w:val="20"/>
                <w:lang w:val="en-US"/>
              </w:rPr>
              <w:t>ISO</w:t>
            </w:r>
            <w:r w:rsidRPr="000415FB">
              <w:rPr>
                <w:rFonts w:ascii="Arial" w:hAnsi="Arial" w:cs="Arial"/>
                <w:snapToGrid w:val="0"/>
                <w:sz w:val="20"/>
              </w:rPr>
              <w:t>/</w:t>
            </w:r>
            <w:r w:rsidRPr="000415FB">
              <w:rPr>
                <w:rFonts w:ascii="Arial" w:hAnsi="Arial" w:cs="Arial"/>
                <w:snapToGrid w:val="0"/>
                <w:sz w:val="20"/>
                <w:lang w:val="en-US"/>
              </w:rPr>
              <w:t>IEC</w:t>
            </w:r>
            <w:r w:rsidRPr="000415FB">
              <w:rPr>
                <w:rFonts w:ascii="Arial" w:hAnsi="Arial" w:cs="Arial"/>
                <w:snapToGrid w:val="0"/>
                <w:sz w:val="20"/>
              </w:rPr>
              <w:t xml:space="preserve"> </w:t>
            </w:r>
            <w:r w:rsidRPr="000415FB">
              <w:rPr>
                <w:rFonts w:ascii="Arial" w:hAnsi="Arial" w:cs="Arial"/>
                <w:snapToGrid w:val="0"/>
                <w:sz w:val="20"/>
                <w:lang w:val="en-US"/>
              </w:rPr>
              <w:t>Guide</w:t>
            </w:r>
            <w:r w:rsidRPr="000415FB">
              <w:rPr>
                <w:rFonts w:ascii="Arial" w:hAnsi="Arial" w:cs="Arial"/>
                <w:snapToGrid w:val="0"/>
                <w:sz w:val="20"/>
              </w:rPr>
              <w:t xml:space="preserve"> 98-1:2009 </w:t>
            </w:r>
          </w:p>
          <w:p w:rsidR="00102554" w:rsidRPr="000415FB" w:rsidRDefault="0036570B" w:rsidP="00B14DEF">
            <w:pPr>
              <w:jc w:val="both"/>
              <w:rPr>
                <w:rFonts w:ascii="Arial" w:hAnsi="Arial" w:cs="Arial"/>
                <w:sz w:val="20"/>
              </w:rPr>
            </w:pPr>
            <w:r w:rsidRPr="000415FB">
              <w:rPr>
                <w:rFonts w:ascii="Arial" w:hAnsi="Arial" w:cs="Arial"/>
                <w:snapToGrid w:val="0"/>
                <w:sz w:val="20"/>
              </w:rPr>
              <w:t>(</w:t>
            </w:r>
            <w:r w:rsidR="00102554" w:rsidRPr="000415FB">
              <w:rPr>
                <w:rFonts w:ascii="Arial" w:hAnsi="Arial" w:cs="Arial"/>
                <w:snapToGrid w:val="0"/>
                <w:sz w:val="20"/>
              </w:rPr>
              <w:t xml:space="preserve">на основе </w:t>
            </w:r>
            <w:r w:rsidR="00102554" w:rsidRPr="000415FB">
              <w:rPr>
                <w:rFonts w:ascii="Arial" w:hAnsi="Arial" w:cs="Arial"/>
                <w:sz w:val="20"/>
              </w:rPr>
              <w:t>ГОСТ Р 54500.1-2011/ Руководство ИСО/МЭК 98-1:2009 «Неопределенность измерения. Часть 1. Введение в руководство по выражению неопределенности измерения»</w:t>
            </w:r>
            <w:r w:rsidRPr="000415FB">
              <w:rPr>
                <w:rFonts w:ascii="Arial" w:hAnsi="Arial" w:cs="Arial"/>
                <w:sz w:val="20"/>
              </w:rPr>
              <w:t>)</w:t>
            </w:r>
          </w:p>
          <w:p w:rsidR="00AD60FB" w:rsidRPr="000415FB" w:rsidRDefault="00102554" w:rsidP="00B14DEF">
            <w:pPr>
              <w:tabs>
                <w:tab w:val="left" w:pos="567"/>
                <w:tab w:val="left" w:pos="851"/>
              </w:tabs>
              <w:jc w:val="both"/>
              <w:rPr>
                <w:rFonts w:ascii="Arial" w:hAnsi="Arial" w:cs="Arial"/>
                <w:snapToGrid w:val="0"/>
                <w:sz w:val="20"/>
              </w:rPr>
            </w:pPr>
            <w:r w:rsidRPr="000415FB">
              <w:rPr>
                <w:rFonts w:ascii="Arial" w:hAnsi="Arial" w:cs="Arial"/>
                <w:sz w:val="20"/>
              </w:rPr>
              <w:t>2.</w:t>
            </w:r>
            <w:r w:rsidRPr="000415FB">
              <w:rPr>
                <w:rFonts w:ascii="Arial" w:hAnsi="Arial" w:cs="Arial"/>
                <w:snapToGrid w:val="0"/>
                <w:sz w:val="20"/>
              </w:rPr>
              <w:t xml:space="preserve"> ГОСТ 34100.3.1-2017/</w:t>
            </w:r>
            <w:r w:rsidRPr="000415FB">
              <w:rPr>
                <w:rFonts w:ascii="Arial" w:hAnsi="Arial" w:cs="Arial"/>
                <w:snapToGrid w:val="0"/>
                <w:sz w:val="20"/>
                <w:lang w:val="en-US"/>
              </w:rPr>
              <w:t>ISO</w:t>
            </w:r>
            <w:r w:rsidRPr="000415FB">
              <w:rPr>
                <w:rFonts w:ascii="Arial" w:hAnsi="Arial" w:cs="Arial"/>
                <w:snapToGrid w:val="0"/>
                <w:sz w:val="20"/>
              </w:rPr>
              <w:t>/</w:t>
            </w:r>
            <w:r w:rsidRPr="000415FB">
              <w:rPr>
                <w:rFonts w:ascii="Arial" w:hAnsi="Arial" w:cs="Arial"/>
                <w:snapToGrid w:val="0"/>
                <w:sz w:val="20"/>
                <w:lang w:val="en-US"/>
              </w:rPr>
              <w:t>IEC</w:t>
            </w:r>
            <w:r w:rsidRPr="000415FB">
              <w:rPr>
                <w:rFonts w:ascii="Arial" w:hAnsi="Arial" w:cs="Arial"/>
                <w:snapToGrid w:val="0"/>
                <w:sz w:val="20"/>
              </w:rPr>
              <w:t xml:space="preserve"> </w:t>
            </w:r>
            <w:r w:rsidRPr="000415FB">
              <w:rPr>
                <w:rFonts w:ascii="Arial" w:hAnsi="Arial" w:cs="Arial"/>
                <w:snapToGrid w:val="0"/>
                <w:sz w:val="20"/>
                <w:lang w:val="en-US"/>
              </w:rPr>
              <w:t>Guide</w:t>
            </w:r>
            <w:r w:rsidRPr="000415FB">
              <w:rPr>
                <w:rFonts w:ascii="Arial" w:hAnsi="Arial" w:cs="Arial"/>
                <w:snapToGrid w:val="0"/>
                <w:sz w:val="20"/>
              </w:rPr>
              <w:t xml:space="preserve"> 98-3:2008 </w:t>
            </w:r>
            <w:r w:rsidR="00AD60FB" w:rsidRPr="000415FB">
              <w:rPr>
                <w:rFonts w:ascii="Arial" w:hAnsi="Arial" w:cs="Arial"/>
                <w:snapToGrid w:val="0"/>
                <w:sz w:val="20"/>
              </w:rPr>
              <w:t xml:space="preserve"> </w:t>
            </w:r>
          </w:p>
          <w:p w:rsidR="00102554" w:rsidRPr="000415FB" w:rsidRDefault="0036570B" w:rsidP="00B14DEF">
            <w:pPr>
              <w:tabs>
                <w:tab w:val="left" w:pos="567"/>
                <w:tab w:val="left" w:pos="851"/>
              </w:tabs>
              <w:jc w:val="both"/>
              <w:rPr>
                <w:rFonts w:ascii="Arial" w:hAnsi="Arial" w:cs="Arial"/>
                <w:sz w:val="20"/>
              </w:rPr>
            </w:pPr>
            <w:r w:rsidRPr="000415FB">
              <w:rPr>
                <w:rFonts w:ascii="Arial" w:hAnsi="Arial" w:cs="Arial"/>
                <w:snapToGrid w:val="0"/>
                <w:sz w:val="20"/>
              </w:rPr>
              <w:t>(</w:t>
            </w:r>
            <w:r w:rsidR="00102554" w:rsidRPr="000415FB">
              <w:rPr>
                <w:rFonts w:ascii="Arial" w:hAnsi="Arial" w:cs="Arial"/>
                <w:snapToGrid w:val="0"/>
                <w:sz w:val="20"/>
              </w:rPr>
              <w:t xml:space="preserve">на основе </w:t>
            </w:r>
            <w:r w:rsidR="00102554" w:rsidRPr="000415FB">
              <w:rPr>
                <w:rFonts w:ascii="Arial" w:hAnsi="Arial" w:cs="Arial"/>
                <w:sz w:val="20"/>
              </w:rPr>
              <w:t xml:space="preserve"> ГОСТ Р 54500.3-2011/ Руководство ИСО/МЭК 98-3:2008 «Неопределенность измерения.  Часть 3. Руководство по выражению неопределенности измерений</w:t>
            </w:r>
            <w:r w:rsidRPr="000415FB">
              <w:rPr>
                <w:rFonts w:ascii="Arial" w:hAnsi="Arial" w:cs="Arial"/>
                <w:sz w:val="20"/>
              </w:rPr>
              <w:t>)</w:t>
            </w:r>
          </w:p>
          <w:p w:rsidR="0036570B" w:rsidRPr="000415FB" w:rsidRDefault="0036570B" w:rsidP="00B14DEF">
            <w:pPr>
              <w:tabs>
                <w:tab w:val="left" w:pos="567"/>
                <w:tab w:val="left" w:pos="851"/>
              </w:tabs>
              <w:jc w:val="both"/>
              <w:rPr>
                <w:rFonts w:ascii="Arial" w:hAnsi="Arial" w:cs="Arial"/>
                <w:snapToGrid w:val="0"/>
                <w:sz w:val="20"/>
              </w:rPr>
            </w:pPr>
            <w:r w:rsidRPr="000415FB">
              <w:rPr>
                <w:rFonts w:ascii="Arial" w:hAnsi="Arial" w:cs="Arial"/>
                <w:sz w:val="20"/>
              </w:rPr>
              <w:t>3.</w:t>
            </w:r>
            <w:r w:rsidRPr="000415FB">
              <w:rPr>
                <w:rFonts w:ascii="Arial" w:hAnsi="Arial" w:cs="Arial"/>
                <w:snapToGrid w:val="0"/>
                <w:sz w:val="20"/>
              </w:rPr>
              <w:t>ГОСТ 34100.3.-2017/</w:t>
            </w:r>
            <w:r w:rsidRPr="000415FB">
              <w:rPr>
                <w:rFonts w:ascii="Arial" w:hAnsi="Arial" w:cs="Arial"/>
                <w:snapToGrid w:val="0"/>
                <w:sz w:val="20"/>
                <w:lang w:val="en-US"/>
              </w:rPr>
              <w:t>ISO</w:t>
            </w:r>
            <w:r w:rsidRPr="000415FB">
              <w:rPr>
                <w:rFonts w:ascii="Arial" w:hAnsi="Arial" w:cs="Arial"/>
                <w:snapToGrid w:val="0"/>
                <w:sz w:val="20"/>
              </w:rPr>
              <w:t>/</w:t>
            </w:r>
            <w:r w:rsidRPr="000415FB">
              <w:rPr>
                <w:rFonts w:ascii="Arial" w:hAnsi="Arial" w:cs="Arial"/>
                <w:snapToGrid w:val="0"/>
                <w:sz w:val="20"/>
                <w:lang w:val="en-US"/>
              </w:rPr>
              <w:t>IEC</w:t>
            </w:r>
            <w:r w:rsidRPr="000415FB">
              <w:rPr>
                <w:rFonts w:ascii="Arial" w:hAnsi="Arial" w:cs="Arial"/>
                <w:snapToGrid w:val="0"/>
                <w:sz w:val="20"/>
              </w:rPr>
              <w:t xml:space="preserve"> </w:t>
            </w:r>
            <w:r w:rsidRPr="000415FB">
              <w:rPr>
                <w:rFonts w:ascii="Arial" w:hAnsi="Arial" w:cs="Arial"/>
                <w:snapToGrid w:val="0"/>
                <w:sz w:val="20"/>
                <w:lang w:val="en-US"/>
              </w:rPr>
              <w:t>Guide</w:t>
            </w:r>
            <w:r w:rsidRPr="000415FB">
              <w:rPr>
                <w:rFonts w:ascii="Arial" w:hAnsi="Arial" w:cs="Arial"/>
                <w:snapToGrid w:val="0"/>
                <w:sz w:val="20"/>
              </w:rPr>
              <w:t xml:space="preserve"> 98-3/</w:t>
            </w:r>
            <w:r w:rsidRPr="000415FB">
              <w:rPr>
                <w:rFonts w:ascii="Arial" w:hAnsi="Arial" w:cs="Arial"/>
                <w:snapToGrid w:val="0"/>
                <w:sz w:val="20"/>
                <w:lang w:val="en-US"/>
              </w:rPr>
              <w:t>Suppl</w:t>
            </w:r>
            <w:r w:rsidRPr="000415FB">
              <w:rPr>
                <w:rFonts w:ascii="Arial" w:hAnsi="Arial" w:cs="Arial"/>
                <w:snapToGrid w:val="0"/>
                <w:sz w:val="20"/>
              </w:rPr>
              <w:t xml:space="preserve"> 1:2008 </w:t>
            </w:r>
          </w:p>
          <w:p w:rsidR="0036570B" w:rsidRPr="000415FB" w:rsidRDefault="0036570B" w:rsidP="00B14DEF">
            <w:pPr>
              <w:tabs>
                <w:tab w:val="left" w:pos="567"/>
                <w:tab w:val="left" w:pos="851"/>
              </w:tabs>
              <w:jc w:val="both"/>
              <w:rPr>
                <w:rFonts w:ascii="Arial" w:hAnsi="Arial" w:cs="Arial"/>
                <w:sz w:val="20"/>
              </w:rPr>
            </w:pPr>
            <w:r w:rsidRPr="000415FB">
              <w:rPr>
                <w:rFonts w:ascii="Arial" w:hAnsi="Arial" w:cs="Arial"/>
                <w:sz w:val="20"/>
              </w:rPr>
              <w:t>(</w:t>
            </w:r>
            <w:r w:rsidRPr="000415FB">
              <w:rPr>
                <w:rFonts w:ascii="Arial" w:hAnsi="Arial" w:cs="Arial"/>
                <w:snapToGrid w:val="0"/>
                <w:sz w:val="20"/>
              </w:rPr>
              <w:t xml:space="preserve">на основе </w:t>
            </w:r>
            <w:r w:rsidRPr="000415FB">
              <w:rPr>
                <w:rFonts w:ascii="Arial" w:hAnsi="Arial" w:cs="Arial"/>
                <w:sz w:val="20"/>
              </w:rPr>
              <w:t xml:space="preserve">ГОСТ Р 54500.3.1-2011/ Руководство ИСО/МЭК </w:t>
            </w:r>
            <w:r w:rsidRPr="000415FB">
              <w:rPr>
                <w:rFonts w:ascii="Arial" w:hAnsi="Arial" w:cs="Arial"/>
                <w:sz w:val="20"/>
              </w:rPr>
              <w:lastRenderedPageBreak/>
              <w:t>98-3:2008/ Дополнение 1: 2008 «Неопределенность измерения.  Часть 3. Руководство по выражению неопределенности измерений. Дополнение 1. Трансформирование распределений с использованием метода Монте-Карло»)</w:t>
            </w:r>
          </w:p>
          <w:p w:rsidR="0036570B" w:rsidRPr="000415FB" w:rsidRDefault="0036570B" w:rsidP="00B14DEF">
            <w:pPr>
              <w:tabs>
                <w:tab w:val="left" w:pos="567"/>
                <w:tab w:val="left" w:pos="851"/>
              </w:tabs>
              <w:jc w:val="both"/>
              <w:rPr>
                <w:rFonts w:ascii="Arial" w:hAnsi="Arial" w:cs="Arial"/>
                <w:snapToGrid w:val="0"/>
                <w:sz w:val="20"/>
                <w:lang w:val="en-US"/>
              </w:rPr>
            </w:pPr>
            <w:r w:rsidRPr="000415FB">
              <w:rPr>
                <w:rFonts w:ascii="Arial" w:hAnsi="Arial" w:cs="Arial"/>
                <w:sz w:val="20"/>
                <w:lang w:val="en-US"/>
              </w:rPr>
              <w:t>4.</w:t>
            </w:r>
            <w:r w:rsidRPr="000415FB">
              <w:rPr>
                <w:rFonts w:ascii="Arial" w:hAnsi="Arial" w:cs="Arial"/>
                <w:snapToGrid w:val="0"/>
                <w:sz w:val="20"/>
                <w:lang w:val="en-US"/>
              </w:rPr>
              <w:t xml:space="preserve"> </w:t>
            </w:r>
            <w:r w:rsidRPr="000415FB">
              <w:rPr>
                <w:rFonts w:ascii="Arial" w:hAnsi="Arial" w:cs="Arial"/>
                <w:snapToGrid w:val="0"/>
                <w:sz w:val="20"/>
              </w:rPr>
              <w:t>ГОСТ</w:t>
            </w:r>
            <w:r w:rsidRPr="000415FB">
              <w:rPr>
                <w:rFonts w:ascii="Arial" w:hAnsi="Arial" w:cs="Arial"/>
                <w:snapToGrid w:val="0"/>
                <w:sz w:val="20"/>
                <w:lang w:val="en-US"/>
              </w:rPr>
              <w:t xml:space="preserve"> 34100.3.2.-2017/ISO/IEC Guide 98-3/Suppl 2:2011 </w:t>
            </w:r>
          </w:p>
          <w:p w:rsidR="00AB50E8" w:rsidRPr="00102554" w:rsidRDefault="0036570B" w:rsidP="00B14DEF">
            <w:pPr>
              <w:tabs>
                <w:tab w:val="left" w:pos="567"/>
                <w:tab w:val="left" w:pos="851"/>
              </w:tabs>
              <w:jc w:val="both"/>
              <w:rPr>
                <w:rFonts w:ascii="Arial" w:hAnsi="Arial" w:cs="Arial"/>
                <w:sz w:val="20"/>
              </w:rPr>
            </w:pPr>
            <w:r w:rsidRPr="000415FB">
              <w:rPr>
                <w:rFonts w:ascii="Arial" w:hAnsi="Arial" w:cs="Arial"/>
                <w:sz w:val="20"/>
              </w:rPr>
              <w:t>(</w:t>
            </w:r>
            <w:r w:rsidRPr="000415FB">
              <w:rPr>
                <w:rFonts w:ascii="Arial" w:hAnsi="Arial" w:cs="Arial"/>
                <w:snapToGrid w:val="0"/>
                <w:sz w:val="20"/>
              </w:rPr>
              <w:t>на основе</w:t>
            </w:r>
            <w:r w:rsidRPr="000415FB">
              <w:rPr>
                <w:rFonts w:ascii="Arial" w:hAnsi="Arial" w:cs="Arial"/>
                <w:sz w:val="20"/>
                <w:lang w:eastAsia="zh-CN"/>
              </w:rPr>
              <w:t>ГОСТ Р 54500.3.2-2013/ Руководство ИСО/МЭК 98-3:2008/ Дополнение 2: 2011 «Неопределенность измерения.  Часть 3. Руководство по выражению неопределенности измерений. Дополнение 2.  Обобщение на случай произвольного числа выходных величин»)</w:t>
            </w:r>
          </w:p>
        </w:tc>
      </w:tr>
      <w:tr w:rsidR="00101989" w:rsidRPr="00A16984" w:rsidTr="00682E6F">
        <w:tblPrEx>
          <w:tblLook w:val="0000" w:firstRow="0" w:lastRow="0" w:firstColumn="0" w:lastColumn="0" w:noHBand="0" w:noVBand="0"/>
        </w:tblPrEx>
        <w:trPr>
          <w:cantSplit/>
          <w:trHeight w:val="2220"/>
        </w:trPr>
        <w:tc>
          <w:tcPr>
            <w:tcW w:w="852" w:type="dxa"/>
          </w:tcPr>
          <w:p w:rsidR="00101989" w:rsidRPr="00A16984" w:rsidRDefault="00101989" w:rsidP="00B14DEF">
            <w:pPr>
              <w:pStyle w:val="a6"/>
              <w:jc w:val="center"/>
              <w:rPr>
                <w:rFonts w:ascii="Arial" w:hAnsi="Arial" w:cs="Arial"/>
                <w:sz w:val="20"/>
              </w:rPr>
            </w:pPr>
            <w:r w:rsidRPr="00A16984">
              <w:rPr>
                <w:rFonts w:ascii="Arial" w:hAnsi="Arial" w:cs="Arial"/>
                <w:sz w:val="20"/>
              </w:rPr>
              <w:lastRenderedPageBreak/>
              <w:t>3.</w:t>
            </w:r>
            <w:r>
              <w:rPr>
                <w:rFonts w:ascii="Arial" w:hAnsi="Arial" w:cs="Arial"/>
                <w:sz w:val="20"/>
              </w:rPr>
              <w:t>8.</w:t>
            </w:r>
          </w:p>
        </w:tc>
        <w:tc>
          <w:tcPr>
            <w:tcW w:w="5100" w:type="dxa"/>
          </w:tcPr>
          <w:p w:rsidR="00101989" w:rsidRPr="0052365A" w:rsidRDefault="00101989" w:rsidP="00B14DEF">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59" w:type="dxa"/>
          </w:tcPr>
          <w:p w:rsidR="00101989" w:rsidRPr="0052365A" w:rsidRDefault="00101989" w:rsidP="00B14DEF">
            <w:pPr>
              <w:ind w:right="43"/>
              <w:jc w:val="center"/>
              <w:rPr>
                <w:rFonts w:ascii="Arial" w:hAnsi="Arial" w:cs="Arial"/>
                <w:sz w:val="20"/>
              </w:rPr>
            </w:pPr>
            <w:r w:rsidRPr="0052365A">
              <w:rPr>
                <w:rFonts w:ascii="Arial" w:hAnsi="Arial" w:cs="Arial"/>
                <w:sz w:val="20"/>
              </w:rPr>
              <w:t>2016-</w:t>
            </w:r>
            <w:r>
              <w:rPr>
                <w:rFonts w:ascii="Arial" w:hAnsi="Arial" w:cs="Arial"/>
                <w:sz w:val="20"/>
                <w:lang w:val="en-US"/>
              </w:rPr>
              <w:t xml:space="preserve"> </w:t>
            </w:r>
            <w:r w:rsidRPr="0052365A">
              <w:rPr>
                <w:rFonts w:ascii="Arial" w:hAnsi="Arial" w:cs="Arial"/>
                <w:sz w:val="20"/>
              </w:rPr>
              <w:t>2020</w:t>
            </w:r>
          </w:p>
        </w:tc>
        <w:tc>
          <w:tcPr>
            <w:tcW w:w="1809" w:type="dxa"/>
          </w:tcPr>
          <w:p w:rsidR="00101989" w:rsidRPr="0052365A" w:rsidRDefault="00101989" w:rsidP="00B14DEF">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D6544C" w:rsidRDefault="00D6544C" w:rsidP="00B14DEF">
            <w:pPr>
              <w:jc w:val="both"/>
              <w:rPr>
                <w:rFonts w:ascii="Arial" w:hAnsi="Arial" w:cs="Arial"/>
                <w:sz w:val="20"/>
              </w:rPr>
            </w:pPr>
            <w:r>
              <w:rPr>
                <w:rFonts w:ascii="Arial" w:hAnsi="Arial" w:cs="Arial"/>
                <w:sz w:val="20"/>
              </w:rPr>
              <w:t>В г. Санкт-Петербурге</w:t>
            </w:r>
            <w:r w:rsidR="00DE2E26">
              <w:rPr>
                <w:rFonts w:ascii="Arial" w:hAnsi="Arial" w:cs="Arial"/>
                <w:sz w:val="20"/>
              </w:rPr>
              <w:t>, Российская Федерация,</w:t>
            </w:r>
            <w:r>
              <w:rPr>
                <w:rFonts w:ascii="Arial" w:hAnsi="Arial" w:cs="Arial"/>
                <w:sz w:val="20"/>
              </w:rPr>
              <w:t xml:space="preserve"> 29.</w:t>
            </w:r>
            <w:r w:rsidR="0050375E">
              <w:rPr>
                <w:rFonts w:ascii="Arial" w:hAnsi="Arial" w:cs="Arial"/>
                <w:sz w:val="20"/>
              </w:rPr>
              <w:t>05.2018-31.05.2018, проведен</w:t>
            </w:r>
            <w:r>
              <w:rPr>
                <w:rFonts w:ascii="Arial" w:hAnsi="Arial" w:cs="Arial"/>
                <w:sz w:val="20"/>
              </w:rPr>
              <w:t xml:space="preserve"> международный семинар «Математическая, статистическая и компьютерная поддержка качества измерений».</w:t>
            </w:r>
          </w:p>
          <w:p w:rsidR="00D6544C" w:rsidRDefault="00D6544C" w:rsidP="00B14DEF">
            <w:pPr>
              <w:jc w:val="both"/>
              <w:rPr>
                <w:rFonts w:ascii="Arial" w:eastAsia="Calibri" w:hAnsi="Arial" w:cs="Arial"/>
                <w:sz w:val="20"/>
              </w:rPr>
            </w:pPr>
            <w:r w:rsidRPr="00D6544C">
              <w:rPr>
                <w:rFonts w:ascii="Arial" w:eastAsia="Calibri" w:hAnsi="Arial" w:cs="Arial"/>
                <w:sz w:val="20"/>
              </w:rPr>
              <w:t>Тематика семинара: оценивание результатов измерений и вычисление неопределенности измерений, в том числе при калибровке эталонов и средств измерений, ключевых и межлабораторных сличениях, проверке соответствия; оценивание результатов измерений в химии, медицине, биологии и т.д.</w:t>
            </w:r>
          </w:p>
          <w:p w:rsidR="00421A80" w:rsidRPr="00682E6F" w:rsidRDefault="00421A80" w:rsidP="00B14DEF">
            <w:pPr>
              <w:jc w:val="both"/>
              <w:rPr>
                <w:rFonts w:ascii="Arial" w:eastAsia="Calibri" w:hAnsi="Arial" w:cs="Arial"/>
                <w:sz w:val="20"/>
              </w:rPr>
            </w:pPr>
            <w:r>
              <w:rPr>
                <w:rFonts w:ascii="Arial" w:eastAsia="Calibri" w:hAnsi="Arial" w:cs="Arial"/>
                <w:sz w:val="20"/>
              </w:rPr>
              <w:t xml:space="preserve">В г. Харькове, </w:t>
            </w:r>
            <w:r w:rsidR="0078531A">
              <w:rPr>
                <w:rFonts w:ascii="Arial" w:eastAsia="Calibri" w:hAnsi="Arial" w:cs="Arial"/>
                <w:sz w:val="20"/>
              </w:rPr>
              <w:t>Украина, 09-11.10.2018 состоялась</w:t>
            </w:r>
            <w:r>
              <w:rPr>
                <w:rFonts w:ascii="Arial" w:eastAsia="Calibri" w:hAnsi="Arial" w:cs="Arial"/>
                <w:sz w:val="20"/>
              </w:rPr>
              <w:t xml:space="preserve"> </w:t>
            </w:r>
            <w:r>
              <w:rPr>
                <w:rFonts w:ascii="Arial" w:eastAsia="Calibri" w:hAnsi="Arial" w:cs="Arial"/>
                <w:sz w:val="20"/>
                <w:lang w:val="en-US"/>
              </w:rPr>
              <w:t>XI</w:t>
            </w:r>
            <w:r w:rsidRPr="00421A80">
              <w:rPr>
                <w:rFonts w:ascii="Arial" w:eastAsia="Calibri" w:hAnsi="Arial" w:cs="Arial"/>
                <w:sz w:val="20"/>
              </w:rPr>
              <w:t xml:space="preserve"> </w:t>
            </w:r>
            <w:r>
              <w:rPr>
                <w:rFonts w:ascii="Arial" w:eastAsia="Calibri" w:hAnsi="Arial" w:cs="Arial"/>
                <w:sz w:val="20"/>
              </w:rPr>
              <w:t>Международная научно-техническая конференция «Метрология и измерительная техника» («Метрология 2018»). Тематика семинара</w:t>
            </w:r>
            <w:r w:rsidR="00682E6F">
              <w:rPr>
                <w:rFonts w:ascii="Arial" w:eastAsia="Calibri" w:hAnsi="Arial" w:cs="Arial"/>
                <w:sz w:val="20"/>
              </w:rPr>
              <w:t xml:space="preserve">: </w:t>
            </w:r>
            <w:r>
              <w:rPr>
                <w:rFonts w:ascii="Arial" w:eastAsia="Calibri" w:hAnsi="Arial" w:cs="Arial"/>
                <w:sz w:val="20"/>
              </w:rPr>
              <w:t xml:space="preserve">воспроизведение и распространение единиц </w:t>
            </w:r>
            <w:r>
              <w:rPr>
                <w:rFonts w:ascii="Arial" w:eastAsia="Calibri" w:hAnsi="Arial" w:cs="Arial"/>
                <w:sz w:val="20"/>
                <w:lang w:val="en-US"/>
              </w:rPr>
              <w:t>New</w:t>
            </w:r>
            <w:r w:rsidRPr="00421A80">
              <w:rPr>
                <w:rFonts w:ascii="Arial" w:eastAsia="Calibri" w:hAnsi="Arial" w:cs="Arial"/>
                <w:sz w:val="20"/>
              </w:rPr>
              <w:t xml:space="preserve"> </w:t>
            </w:r>
            <w:r>
              <w:rPr>
                <w:rFonts w:ascii="Arial" w:eastAsia="Calibri" w:hAnsi="Arial" w:cs="Arial"/>
                <w:sz w:val="20"/>
                <w:lang w:val="en-US"/>
              </w:rPr>
              <w:t>Si</w:t>
            </w:r>
            <w:r w:rsidR="00682E6F">
              <w:rPr>
                <w:rFonts w:ascii="Arial" w:eastAsia="Calibri" w:hAnsi="Arial" w:cs="Arial"/>
                <w:sz w:val="20"/>
              </w:rPr>
              <w:t xml:space="preserve">; </w:t>
            </w:r>
            <w:r>
              <w:rPr>
                <w:rFonts w:ascii="Arial" w:eastAsia="Calibri" w:hAnsi="Arial" w:cs="Arial"/>
                <w:sz w:val="20"/>
              </w:rPr>
              <w:t>теория измерений и неопределенность результатов измерений</w:t>
            </w:r>
            <w:r w:rsidRPr="00421A80">
              <w:rPr>
                <w:rFonts w:ascii="Arial" w:eastAsia="Calibri" w:hAnsi="Arial" w:cs="Arial"/>
                <w:sz w:val="20"/>
              </w:rPr>
              <w:t>;</w:t>
            </w:r>
            <w:r w:rsidR="00682E6F">
              <w:rPr>
                <w:rFonts w:ascii="Arial" w:eastAsia="Calibri" w:hAnsi="Arial" w:cs="Arial"/>
                <w:sz w:val="20"/>
              </w:rPr>
              <w:t xml:space="preserve"> </w:t>
            </w:r>
            <w:r>
              <w:rPr>
                <w:rFonts w:ascii="Arial" w:eastAsia="Calibri" w:hAnsi="Arial" w:cs="Arial"/>
                <w:sz w:val="20"/>
              </w:rPr>
              <w:t>воспроизведение и передача размеров единиц физических величин</w:t>
            </w:r>
            <w:r w:rsidR="00682E6F">
              <w:rPr>
                <w:rFonts w:ascii="Arial" w:eastAsia="Calibri" w:hAnsi="Arial" w:cs="Arial"/>
                <w:sz w:val="20"/>
              </w:rPr>
              <w:t xml:space="preserve">; </w:t>
            </w:r>
            <w:r>
              <w:rPr>
                <w:rFonts w:ascii="Arial" w:eastAsia="Calibri" w:hAnsi="Arial" w:cs="Arial"/>
                <w:sz w:val="20"/>
              </w:rPr>
              <w:t>сличения эталонов</w:t>
            </w:r>
            <w:r w:rsidR="00682E6F">
              <w:rPr>
                <w:rFonts w:ascii="Arial" w:eastAsia="Calibri" w:hAnsi="Arial" w:cs="Arial"/>
                <w:sz w:val="20"/>
              </w:rPr>
              <w:t xml:space="preserve">; </w:t>
            </w:r>
            <w:r>
              <w:rPr>
                <w:rFonts w:ascii="Arial" w:eastAsia="Calibri" w:hAnsi="Arial" w:cs="Arial"/>
                <w:sz w:val="20"/>
              </w:rPr>
              <w:t>методы и методики измерений</w:t>
            </w:r>
            <w:r w:rsidRPr="00682E6F">
              <w:rPr>
                <w:rFonts w:ascii="Arial" w:eastAsia="Calibri" w:hAnsi="Arial" w:cs="Arial"/>
                <w:sz w:val="20"/>
              </w:rPr>
              <w:t>;</w:t>
            </w:r>
            <w:r w:rsidR="00682E6F">
              <w:rPr>
                <w:rFonts w:ascii="Arial" w:eastAsia="Calibri" w:hAnsi="Arial" w:cs="Arial"/>
                <w:sz w:val="20"/>
              </w:rPr>
              <w:t xml:space="preserve"> </w:t>
            </w:r>
            <w:r>
              <w:rPr>
                <w:rFonts w:ascii="Arial" w:eastAsia="Calibri" w:hAnsi="Arial" w:cs="Arial"/>
                <w:sz w:val="20"/>
              </w:rPr>
              <w:t>калибровка и поверка</w:t>
            </w:r>
            <w:r w:rsidR="00682E6F">
              <w:rPr>
                <w:rFonts w:ascii="Arial" w:eastAsia="Calibri" w:hAnsi="Arial" w:cs="Arial"/>
                <w:sz w:val="20"/>
              </w:rPr>
              <w:t xml:space="preserve">; </w:t>
            </w:r>
            <w:r>
              <w:rPr>
                <w:rFonts w:ascii="Arial" w:eastAsia="Calibri" w:hAnsi="Arial" w:cs="Arial"/>
                <w:sz w:val="20"/>
              </w:rPr>
              <w:t>законодательная метрология</w:t>
            </w:r>
            <w:r w:rsidRPr="00682E6F">
              <w:rPr>
                <w:rFonts w:ascii="Arial" w:eastAsia="Calibri" w:hAnsi="Arial" w:cs="Arial"/>
                <w:sz w:val="20"/>
              </w:rPr>
              <w:t>;</w:t>
            </w:r>
            <w:r w:rsidR="00682E6F">
              <w:rPr>
                <w:rFonts w:ascii="Arial" w:eastAsia="Calibri" w:hAnsi="Arial" w:cs="Arial"/>
                <w:sz w:val="20"/>
              </w:rPr>
              <w:t xml:space="preserve"> </w:t>
            </w:r>
            <w:r>
              <w:rPr>
                <w:rFonts w:ascii="Arial" w:eastAsia="Calibri" w:hAnsi="Arial" w:cs="Arial"/>
                <w:sz w:val="20"/>
              </w:rPr>
              <w:t>информационно=измерительные си</w:t>
            </w:r>
            <w:r>
              <w:rPr>
                <w:rFonts w:ascii="Arial" w:eastAsia="Calibri" w:hAnsi="Arial" w:cs="Arial"/>
                <w:sz w:val="20"/>
                <w:lang w:val="en-US"/>
              </w:rPr>
              <w:t>c</w:t>
            </w:r>
            <w:r>
              <w:rPr>
                <w:rFonts w:ascii="Arial" w:eastAsia="Calibri" w:hAnsi="Arial" w:cs="Arial"/>
                <w:sz w:val="20"/>
              </w:rPr>
              <w:t>темы, инте</w:t>
            </w:r>
            <w:r w:rsidR="00682E6F">
              <w:rPr>
                <w:rFonts w:ascii="Arial" w:eastAsia="Calibri" w:hAnsi="Arial" w:cs="Arial"/>
                <w:sz w:val="20"/>
              </w:rPr>
              <w:t>л</w:t>
            </w:r>
            <w:r>
              <w:rPr>
                <w:rFonts w:ascii="Arial" w:eastAsia="Calibri" w:hAnsi="Arial" w:cs="Arial"/>
                <w:sz w:val="20"/>
              </w:rPr>
              <w:t>лектуальные измерения</w:t>
            </w:r>
            <w:r w:rsidRPr="00682E6F">
              <w:rPr>
                <w:rFonts w:ascii="Arial" w:eastAsia="Calibri" w:hAnsi="Arial" w:cs="Arial"/>
                <w:sz w:val="20"/>
              </w:rPr>
              <w:t>;</w:t>
            </w:r>
            <w:r w:rsidR="0078531A">
              <w:rPr>
                <w:rFonts w:ascii="Arial" w:eastAsia="Calibri" w:hAnsi="Arial" w:cs="Arial"/>
                <w:sz w:val="20"/>
              </w:rPr>
              <w:t xml:space="preserve"> международное сотрудничество.</w:t>
            </w:r>
          </w:p>
          <w:p w:rsidR="00421A80" w:rsidRPr="00682E6F" w:rsidRDefault="00421A80" w:rsidP="00B14DEF">
            <w:pPr>
              <w:jc w:val="both"/>
              <w:rPr>
                <w:rFonts w:ascii="Arial" w:hAnsi="Arial" w:cs="Arial"/>
                <w:sz w:val="20"/>
              </w:rPr>
            </w:pPr>
          </w:p>
        </w:tc>
      </w:tr>
      <w:tr w:rsidR="00101989" w:rsidRPr="00A16984" w:rsidTr="00B14DEF">
        <w:tblPrEx>
          <w:tblLook w:val="0000" w:firstRow="0" w:lastRow="0" w:firstColumn="0" w:lastColumn="0" w:noHBand="0" w:noVBand="0"/>
        </w:tblPrEx>
        <w:trPr>
          <w:gridAfter w:val="1"/>
          <w:wAfter w:w="46" w:type="dxa"/>
          <w:trHeight w:val="342"/>
        </w:trPr>
        <w:tc>
          <w:tcPr>
            <w:tcW w:w="852" w:type="dxa"/>
          </w:tcPr>
          <w:p w:rsidR="00101989" w:rsidRPr="00A16984" w:rsidRDefault="00101989" w:rsidP="00B14DEF">
            <w:pPr>
              <w:pStyle w:val="a6"/>
              <w:ind w:left="32"/>
              <w:jc w:val="center"/>
              <w:rPr>
                <w:rFonts w:ascii="Arial" w:hAnsi="Arial" w:cs="Arial"/>
                <w:sz w:val="20"/>
              </w:rPr>
            </w:pPr>
            <w:r w:rsidRPr="00A16984">
              <w:rPr>
                <w:rFonts w:ascii="Arial" w:hAnsi="Arial" w:cs="Arial"/>
                <w:sz w:val="20"/>
              </w:rPr>
              <w:t>3.</w:t>
            </w:r>
            <w:r>
              <w:rPr>
                <w:rFonts w:ascii="Arial" w:hAnsi="Arial" w:cs="Arial"/>
                <w:sz w:val="20"/>
              </w:rPr>
              <w:t>9.</w:t>
            </w:r>
          </w:p>
        </w:tc>
        <w:tc>
          <w:tcPr>
            <w:tcW w:w="5100" w:type="dxa"/>
          </w:tcPr>
          <w:p w:rsidR="00101989" w:rsidRPr="00FA19B4" w:rsidRDefault="00101989" w:rsidP="00B14DEF">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59" w:type="dxa"/>
            <w:shd w:val="clear" w:color="auto" w:fill="auto"/>
          </w:tcPr>
          <w:p w:rsidR="00101989" w:rsidRPr="00FA19B4" w:rsidRDefault="00101989" w:rsidP="00B14DEF">
            <w:pPr>
              <w:ind w:right="43"/>
              <w:jc w:val="center"/>
              <w:rPr>
                <w:rFonts w:ascii="Arial" w:hAnsi="Arial" w:cs="Arial"/>
                <w:sz w:val="20"/>
              </w:rPr>
            </w:pPr>
            <w:r w:rsidRPr="00FA19B4">
              <w:rPr>
                <w:rFonts w:ascii="Arial" w:hAnsi="Arial" w:cs="Arial"/>
                <w:sz w:val="20"/>
              </w:rPr>
              <w:t>2016-2020</w:t>
            </w:r>
          </w:p>
        </w:tc>
        <w:tc>
          <w:tcPr>
            <w:tcW w:w="1809" w:type="dxa"/>
          </w:tcPr>
          <w:p w:rsidR="00101989" w:rsidRPr="0052365A" w:rsidRDefault="00101989" w:rsidP="00B14DEF">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F602BB" w:rsidRDefault="0064420E" w:rsidP="00B14DEF">
            <w:pPr>
              <w:jc w:val="both"/>
              <w:rPr>
                <w:rFonts w:ascii="Arial" w:hAnsi="Arial" w:cs="Arial"/>
                <w:sz w:val="20"/>
              </w:rPr>
            </w:pPr>
            <w:r w:rsidRPr="00FA7C4E">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FA7C4E">
              <w:rPr>
                <w:rFonts w:ascii="Arial" w:hAnsi="Arial" w:cs="Arial"/>
                <w:iCs/>
                <w:sz w:val="20"/>
              </w:rPr>
              <w:t>2016-2020 годы</w:t>
            </w:r>
            <w:r w:rsidRPr="00FA7C4E">
              <w:rPr>
                <w:rFonts w:ascii="Arial" w:hAnsi="Arial" w:cs="Arial"/>
                <w:sz w:val="20"/>
              </w:rPr>
              <w:t xml:space="preserve"> (далее - Программа) разработана Росстандартом (ФГУП «УНИИМ») по предложению МГС и его рабочего органа - Научно-технической к</w:t>
            </w:r>
            <w:r w:rsidR="000C603E">
              <w:rPr>
                <w:rFonts w:ascii="Arial" w:hAnsi="Arial" w:cs="Arial"/>
                <w:sz w:val="20"/>
              </w:rPr>
              <w:t xml:space="preserve">омиссии по метрологии (НТКМетр) и принята на 48-ом заседании МГС. </w:t>
            </w:r>
            <w:r w:rsidRPr="00FA7C4E">
              <w:rPr>
                <w:rFonts w:ascii="Arial" w:hAnsi="Arial" w:cs="Arial"/>
                <w:sz w:val="20"/>
              </w:rPr>
              <w:t xml:space="preserve">Программа, состоит из 13-ти </w:t>
            </w:r>
            <w:r w:rsidRPr="00FA7C4E">
              <w:rPr>
                <w:rFonts w:ascii="Arial" w:hAnsi="Arial" w:cs="Arial"/>
                <w:iCs/>
                <w:sz w:val="20"/>
              </w:rPr>
              <w:t>разделов</w:t>
            </w:r>
            <w:r w:rsidR="00FA7C4E">
              <w:rPr>
                <w:rFonts w:ascii="Arial" w:hAnsi="Arial" w:cs="Arial"/>
                <w:sz w:val="20"/>
              </w:rPr>
              <w:t xml:space="preserve"> (109 заданий</w:t>
            </w:r>
            <w:r w:rsidRPr="00FA7C4E">
              <w:rPr>
                <w:rFonts w:ascii="Arial" w:hAnsi="Arial" w:cs="Arial"/>
                <w:iCs/>
                <w:sz w:val="20"/>
              </w:rPr>
              <w:t>) и</w:t>
            </w:r>
            <w:r w:rsidRPr="00FA7C4E">
              <w:rPr>
                <w:rFonts w:ascii="Arial" w:hAnsi="Arial" w:cs="Arial"/>
                <w:sz w:val="20"/>
              </w:rPr>
              <w:t xml:space="preserve"> представляет собой комплекс работ по разработке, принятию и применению в качестве </w:t>
            </w:r>
            <w:r w:rsidRPr="00FA7C4E">
              <w:rPr>
                <w:rFonts w:ascii="Arial" w:hAnsi="Arial" w:cs="Arial"/>
                <w:sz w:val="20"/>
              </w:rPr>
              <w:lastRenderedPageBreak/>
              <w:t>межгосударственных стандартных образцов состава и свойств веществ и материалов (МСО). В соответствии с заданиями Программы в 2016-2020 годах планируется разработать и принять в качеств</w:t>
            </w:r>
            <w:r w:rsidR="00FA7C4E">
              <w:rPr>
                <w:rFonts w:ascii="Arial" w:hAnsi="Arial" w:cs="Arial"/>
                <w:sz w:val="20"/>
              </w:rPr>
              <w:t>е межгосударственных порядка 172</w:t>
            </w:r>
            <w:r w:rsidRPr="00FA7C4E">
              <w:rPr>
                <w:rFonts w:ascii="Arial" w:hAnsi="Arial" w:cs="Arial"/>
                <w:sz w:val="20"/>
              </w:rPr>
              <w:t>-</w:t>
            </w:r>
            <w:r w:rsidR="00FA7C4E">
              <w:rPr>
                <w:rFonts w:ascii="Arial" w:hAnsi="Arial" w:cs="Arial"/>
                <w:sz w:val="20"/>
              </w:rPr>
              <w:t>х</w:t>
            </w:r>
            <w:r w:rsidRPr="00FA7C4E">
              <w:rPr>
                <w:rFonts w:ascii="Arial" w:hAnsi="Arial" w:cs="Arial"/>
                <w:sz w:val="20"/>
              </w:rPr>
              <w:t xml:space="preserve"> типов</w:t>
            </w:r>
            <w:r w:rsidRPr="00FA7C4E">
              <w:rPr>
                <w:rFonts w:ascii="Arial" w:hAnsi="Arial" w:cs="Arial"/>
                <w:i/>
                <w:sz w:val="20"/>
              </w:rPr>
              <w:t xml:space="preserve"> </w:t>
            </w:r>
            <w:r w:rsidRPr="00FA7C4E">
              <w:rPr>
                <w:rFonts w:ascii="Arial" w:hAnsi="Arial" w:cs="Arial"/>
                <w:sz w:val="20"/>
              </w:rPr>
              <w:t>СО.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w:t>
            </w:r>
            <w:r w:rsidR="00F602BB">
              <w:rPr>
                <w:rFonts w:ascii="Arial" w:hAnsi="Arial" w:cs="Arial"/>
                <w:sz w:val="20"/>
              </w:rPr>
              <w:t>ть развитие ряда Соглашений СНГ,</w:t>
            </w:r>
            <w:r w:rsidRPr="00FA7C4E">
              <w:rPr>
                <w:rFonts w:ascii="Arial" w:hAnsi="Arial" w:cs="Arial"/>
                <w:sz w:val="20"/>
              </w:rPr>
              <w:t xml:space="preserve"> будет способствовать устранению технических барьеров и качественному выполн</w:t>
            </w:r>
            <w:r w:rsidR="00F602BB">
              <w:rPr>
                <w:rFonts w:ascii="Arial" w:hAnsi="Arial" w:cs="Arial"/>
                <w:sz w:val="20"/>
              </w:rPr>
              <w:t>ению торгово-расчетных операций,</w:t>
            </w:r>
            <w:r w:rsidRPr="00FA7C4E">
              <w:rPr>
                <w:rFonts w:ascii="Arial" w:hAnsi="Arial" w:cs="Arial"/>
                <w:sz w:val="20"/>
              </w:rPr>
              <w:t xml:space="preserve"> обеспечит достоверный анализ ценовых и качественных параметров экспортируемых и импортируемых товаров (сырья, продуктов питания, нефтяной</w:t>
            </w:r>
            <w:r w:rsidR="00F602BB">
              <w:rPr>
                <w:rFonts w:ascii="Arial" w:hAnsi="Arial" w:cs="Arial"/>
                <w:sz w:val="20"/>
              </w:rPr>
              <w:t xml:space="preserve"> и химической продукции и т.п.),</w:t>
            </w:r>
            <w:r w:rsidRPr="00FA7C4E">
              <w:rPr>
                <w:rFonts w:ascii="Arial" w:hAnsi="Arial" w:cs="Arial"/>
                <w:sz w:val="20"/>
              </w:rPr>
              <w:t xml:space="preserve"> обеспечит качественный уровень </w:t>
            </w:r>
            <w:r w:rsidR="00F602BB">
              <w:rPr>
                <w:rFonts w:ascii="Arial" w:hAnsi="Arial" w:cs="Arial"/>
                <w:sz w:val="20"/>
              </w:rPr>
              <w:t>оценки экологической обстановки,</w:t>
            </w:r>
            <w:r w:rsidRPr="00FA7C4E">
              <w:rPr>
                <w:rFonts w:ascii="Arial" w:hAnsi="Arial" w:cs="Arial"/>
                <w:sz w:val="20"/>
              </w:rPr>
              <w:t xml:space="preserve">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нанопродукции и в сфере здравоохранения и клинической диагностики. Результатами работ по данной Программе в равной мере пользуются все участники Соглашение о проведении согласованной политики в области стандартизации, метрологии и сертификации от 13 марта 1992 года.</w:t>
            </w:r>
            <w:r w:rsidR="00F602BB">
              <w:rPr>
                <w:rFonts w:ascii="Arial" w:hAnsi="Arial" w:cs="Arial"/>
                <w:sz w:val="20"/>
              </w:rPr>
              <w:t xml:space="preserve"> </w:t>
            </w:r>
          </w:p>
          <w:p w:rsidR="00101989" w:rsidRDefault="00F602BB" w:rsidP="00B14DEF">
            <w:pPr>
              <w:jc w:val="both"/>
              <w:rPr>
                <w:rFonts w:ascii="Arial" w:hAnsi="Arial" w:cs="Arial"/>
                <w:sz w:val="20"/>
              </w:rPr>
            </w:pPr>
            <w:r>
              <w:rPr>
                <w:rFonts w:ascii="Arial" w:hAnsi="Arial" w:cs="Arial"/>
                <w:sz w:val="20"/>
              </w:rPr>
              <w:t>За время прошедшее посл</w:t>
            </w:r>
            <w:r w:rsidR="002B22EE">
              <w:rPr>
                <w:rFonts w:ascii="Arial" w:hAnsi="Arial" w:cs="Arial"/>
                <w:sz w:val="20"/>
              </w:rPr>
              <w:t>е</w:t>
            </w:r>
            <w:r w:rsidR="0050375E">
              <w:rPr>
                <w:rFonts w:ascii="Arial" w:hAnsi="Arial" w:cs="Arial"/>
                <w:sz w:val="20"/>
              </w:rPr>
              <w:t xml:space="preserve"> 48-го заседания МГС  принято 12</w:t>
            </w:r>
            <w:r w:rsidR="002B22EE">
              <w:rPr>
                <w:rFonts w:ascii="Arial" w:hAnsi="Arial" w:cs="Arial"/>
                <w:sz w:val="20"/>
              </w:rPr>
              <w:t>5</w:t>
            </w:r>
            <w:r>
              <w:rPr>
                <w:rFonts w:ascii="Arial" w:hAnsi="Arial" w:cs="Arial"/>
                <w:sz w:val="20"/>
              </w:rPr>
              <w:t xml:space="preserve"> МСО, в то</w:t>
            </w:r>
            <w:r w:rsidR="007F10E3">
              <w:rPr>
                <w:rFonts w:ascii="Arial" w:hAnsi="Arial" w:cs="Arial"/>
                <w:sz w:val="20"/>
              </w:rPr>
              <w:t>м числе 3</w:t>
            </w:r>
            <w:r w:rsidR="0050375E">
              <w:rPr>
                <w:rFonts w:ascii="Arial" w:hAnsi="Arial" w:cs="Arial"/>
                <w:sz w:val="20"/>
              </w:rPr>
              <w:t>3</w:t>
            </w:r>
            <w:r w:rsidR="007F10E3">
              <w:rPr>
                <w:rFonts w:ascii="Arial" w:hAnsi="Arial" w:cs="Arial"/>
                <w:sz w:val="20"/>
              </w:rPr>
              <w:t xml:space="preserve"> МСО в соответствии с </w:t>
            </w:r>
            <w:r>
              <w:rPr>
                <w:rFonts w:ascii="Arial" w:hAnsi="Arial" w:cs="Arial"/>
                <w:sz w:val="20"/>
              </w:rPr>
              <w:t xml:space="preserve">Программой. </w:t>
            </w:r>
          </w:p>
          <w:p w:rsidR="007F10E3" w:rsidRDefault="002B22EE" w:rsidP="00B14DEF">
            <w:pPr>
              <w:jc w:val="both"/>
              <w:rPr>
                <w:rFonts w:ascii="Arial" w:hAnsi="Arial" w:cs="Arial"/>
                <w:sz w:val="20"/>
              </w:rPr>
            </w:pPr>
            <w:r>
              <w:rPr>
                <w:rFonts w:ascii="Arial" w:hAnsi="Arial" w:cs="Arial"/>
                <w:sz w:val="20"/>
              </w:rPr>
              <w:t xml:space="preserve">На </w:t>
            </w:r>
            <w:r w:rsidR="0050375E">
              <w:rPr>
                <w:rFonts w:ascii="Arial" w:hAnsi="Arial" w:cs="Arial"/>
                <w:sz w:val="20"/>
              </w:rPr>
              <w:t>0</w:t>
            </w:r>
            <w:r w:rsidR="005A2017">
              <w:rPr>
                <w:rFonts w:ascii="Arial" w:hAnsi="Arial" w:cs="Arial"/>
                <w:sz w:val="20"/>
              </w:rPr>
              <w:t>1.</w:t>
            </w:r>
            <w:r>
              <w:rPr>
                <w:rFonts w:ascii="Arial" w:hAnsi="Arial" w:cs="Arial"/>
                <w:sz w:val="20"/>
              </w:rPr>
              <w:t>1</w:t>
            </w:r>
            <w:r w:rsidR="0050375E">
              <w:rPr>
                <w:rFonts w:ascii="Arial" w:hAnsi="Arial" w:cs="Arial"/>
                <w:sz w:val="20"/>
              </w:rPr>
              <w:t>0</w:t>
            </w:r>
            <w:r>
              <w:rPr>
                <w:rFonts w:ascii="Arial" w:hAnsi="Arial" w:cs="Arial"/>
                <w:sz w:val="20"/>
              </w:rPr>
              <w:t>.201</w:t>
            </w:r>
            <w:r w:rsidR="0050375E">
              <w:rPr>
                <w:rFonts w:ascii="Arial" w:hAnsi="Arial" w:cs="Arial"/>
                <w:sz w:val="20"/>
              </w:rPr>
              <w:t xml:space="preserve">8 в </w:t>
            </w:r>
            <w:r w:rsidR="00FC1575">
              <w:rPr>
                <w:rFonts w:ascii="Arial" w:hAnsi="Arial" w:cs="Arial"/>
                <w:sz w:val="20"/>
              </w:rPr>
              <w:t xml:space="preserve"> </w:t>
            </w:r>
            <w:r w:rsidR="0050375E">
              <w:rPr>
                <w:rFonts w:ascii="Arial" w:hAnsi="Arial" w:cs="Arial"/>
                <w:sz w:val="20"/>
              </w:rPr>
              <w:t>Реестр МСО включено 216</w:t>
            </w:r>
            <w:r>
              <w:rPr>
                <w:rFonts w:ascii="Arial" w:hAnsi="Arial" w:cs="Arial"/>
                <w:sz w:val="20"/>
              </w:rPr>
              <w:t>2</w:t>
            </w:r>
            <w:r w:rsidR="007F10E3">
              <w:rPr>
                <w:rFonts w:ascii="Arial" w:hAnsi="Arial" w:cs="Arial"/>
                <w:sz w:val="20"/>
              </w:rPr>
              <w:t xml:space="preserve"> </w:t>
            </w:r>
            <w:r w:rsidR="007F10E3" w:rsidRPr="00FA7C4E">
              <w:rPr>
                <w:rFonts w:ascii="Arial" w:hAnsi="Arial" w:cs="Arial"/>
                <w:sz w:val="20"/>
              </w:rPr>
              <w:t>межгосударственных стандартных образцов состава и свойств веществ и материалов (МСО)</w:t>
            </w:r>
            <w:r w:rsidR="00FC1575">
              <w:rPr>
                <w:rFonts w:ascii="Arial" w:hAnsi="Arial" w:cs="Arial"/>
                <w:sz w:val="20"/>
              </w:rPr>
              <w:t>.</w:t>
            </w:r>
          </w:p>
          <w:p w:rsidR="00FC1575" w:rsidRDefault="00FC1575" w:rsidP="00B14DEF">
            <w:pPr>
              <w:jc w:val="both"/>
              <w:rPr>
                <w:rFonts w:ascii="Arial" w:hAnsi="Arial" w:cs="Arial"/>
                <w:sz w:val="20"/>
              </w:rPr>
            </w:pPr>
            <w:r>
              <w:rPr>
                <w:rFonts w:ascii="Arial" w:hAnsi="Arial" w:cs="Arial"/>
                <w:sz w:val="20"/>
              </w:rPr>
              <w:t xml:space="preserve">На рассмотрение 48 НТКМетр вносятся 49 СО (5 СО Республики Беларусь, 18 СО Республики Казахстан, 26 Российской Федерации) для последующего признания на 54 МГС. </w:t>
            </w:r>
          </w:p>
          <w:p w:rsidR="0081790C" w:rsidRPr="0081790C" w:rsidRDefault="0081790C" w:rsidP="00B14DEF">
            <w:pPr>
              <w:jc w:val="both"/>
              <w:rPr>
                <w:rFonts w:ascii="Arial" w:hAnsi="Arial" w:cs="Arial"/>
                <w:sz w:val="20"/>
              </w:rPr>
            </w:pPr>
            <w:r>
              <w:rPr>
                <w:rFonts w:ascii="Arial" w:hAnsi="Arial" w:cs="Arial"/>
                <w:sz w:val="20"/>
              </w:rPr>
              <w:t xml:space="preserve">11-14 сентября 2018 г., в г.Екатеринбурге, Российская Федерация, проведена </w:t>
            </w:r>
            <w:r>
              <w:rPr>
                <w:rFonts w:ascii="Arial" w:hAnsi="Arial" w:cs="Arial"/>
                <w:sz w:val="20"/>
                <w:lang w:val="en-US"/>
              </w:rPr>
              <w:t>III</w:t>
            </w:r>
            <w:r w:rsidRPr="0081790C">
              <w:rPr>
                <w:rFonts w:ascii="Arial" w:hAnsi="Arial" w:cs="Arial"/>
                <w:sz w:val="20"/>
              </w:rPr>
              <w:t xml:space="preserve"> </w:t>
            </w:r>
            <w:r>
              <w:rPr>
                <w:rFonts w:ascii="Arial" w:hAnsi="Arial" w:cs="Arial"/>
                <w:sz w:val="20"/>
              </w:rPr>
              <w:t>Международная научная конференция «Станлартные образцы в измерениях и технологиях»</w:t>
            </w:r>
          </w:p>
        </w:tc>
      </w:tr>
      <w:tr w:rsidR="00E06D1F" w:rsidRPr="00A16984" w:rsidTr="00B14DEF">
        <w:tblPrEx>
          <w:tblLook w:val="0000" w:firstRow="0" w:lastRow="0" w:firstColumn="0" w:lastColumn="0" w:noHBand="0" w:noVBand="0"/>
        </w:tblPrEx>
        <w:trPr>
          <w:gridAfter w:val="1"/>
          <w:wAfter w:w="46" w:type="dxa"/>
          <w:trHeight w:val="350"/>
        </w:trPr>
        <w:tc>
          <w:tcPr>
            <w:tcW w:w="852" w:type="dxa"/>
          </w:tcPr>
          <w:p w:rsidR="00E06D1F" w:rsidRPr="00A16984" w:rsidRDefault="00E06D1F" w:rsidP="00B14DEF">
            <w:pPr>
              <w:pStyle w:val="a6"/>
              <w:ind w:hanging="148"/>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100" w:type="dxa"/>
          </w:tcPr>
          <w:p w:rsidR="00E06D1F" w:rsidRPr="00FA19B4" w:rsidRDefault="00E06D1F" w:rsidP="00B14DEF">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59" w:type="dxa"/>
          </w:tcPr>
          <w:p w:rsidR="00E06D1F" w:rsidRPr="0052365A" w:rsidRDefault="00E06D1F" w:rsidP="00B14DEF">
            <w:pPr>
              <w:ind w:right="43"/>
              <w:rPr>
                <w:rFonts w:ascii="Arial" w:hAnsi="Arial" w:cs="Arial"/>
                <w:sz w:val="20"/>
              </w:rPr>
            </w:pPr>
            <w:r w:rsidRPr="0052365A">
              <w:rPr>
                <w:rFonts w:ascii="Arial" w:hAnsi="Arial" w:cs="Arial"/>
                <w:sz w:val="20"/>
              </w:rPr>
              <w:t>2016-2018</w:t>
            </w:r>
          </w:p>
        </w:tc>
        <w:tc>
          <w:tcPr>
            <w:tcW w:w="1809" w:type="dxa"/>
          </w:tcPr>
          <w:p w:rsidR="00E06D1F" w:rsidRPr="0052365A" w:rsidRDefault="00E06D1F" w:rsidP="00B14DEF">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5229" w:rsidRPr="00FA7C4E" w:rsidRDefault="00635229" w:rsidP="00B14DEF">
            <w:pPr>
              <w:overflowPunct w:val="0"/>
              <w:autoSpaceDE w:val="0"/>
              <w:autoSpaceDN w:val="0"/>
              <w:adjustRightInd w:val="0"/>
              <w:jc w:val="both"/>
              <w:rPr>
                <w:rFonts w:ascii="Arial" w:hAnsi="Arial" w:cs="Arial"/>
                <w:sz w:val="20"/>
              </w:rPr>
            </w:pPr>
            <w:r w:rsidRPr="00FA7C4E">
              <w:rPr>
                <w:rFonts w:ascii="Arial" w:hAnsi="Arial" w:cs="Arial"/>
                <w:sz w:val="20"/>
              </w:rPr>
              <w:t>Программа работ по разработке аттестованных данных о физических константах и свойствах веществ и материалов п</w:t>
            </w:r>
            <w:r w:rsidRPr="00902DA3">
              <w:rPr>
                <w:rFonts w:ascii="Arial" w:hAnsi="Arial" w:cs="Arial"/>
                <w:sz w:val="20"/>
              </w:rPr>
              <w:t>о конкретным тематическим</w:t>
            </w:r>
            <w:r w:rsidR="0056531F">
              <w:rPr>
                <w:rFonts w:ascii="Arial" w:hAnsi="Arial" w:cs="Arial"/>
                <w:sz w:val="20"/>
              </w:rPr>
              <w:t xml:space="preserve"> направлениям на 2016-2018 годы</w:t>
            </w:r>
            <w:r w:rsidRPr="00902DA3">
              <w:rPr>
                <w:rFonts w:ascii="Arial" w:hAnsi="Arial" w:cs="Arial"/>
                <w:sz w:val="20"/>
              </w:rPr>
              <w:t xml:space="preserve"> разработана специалистам</w:t>
            </w:r>
            <w:r w:rsidR="00902DA3" w:rsidRPr="00902DA3">
              <w:rPr>
                <w:rFonts w:ascii="Arial" w:hAnsi="Arial" w:cs="Arial"/>
                <w:sz w:val="20"/>
              </w:rPr>
              <w:t xml:space="preserve">и Федерального агентства по техническому регулированию и метрологии Российской </w:t>
            </w:r>
            <w:r w:rsidR="00902DA3" w:rsidRPr="00902DA3">
              <w:rPr>
                <w:rFonts w:ascii="Arial" w:hAnsi="Arial" w:cs="Arial"/>
                <w:sz w:val="20"/>
              </w:rPr>
              <w:lastRenderedPageBreak/>
              <w:t>Федерации, Министерства экономического развития и торговли Украины и Государственного комитета по Стандартизации, Метрологии и Патентам Азербайджанской Республики</w:t>
            </w:r>
            <w:r w:rsidRPr="00902DA3">
              <w:rPr>
                <w:rFonts w:ascii="Arial" w:hAnsi="Arial" w:cs="Arial"/>
                <w:sz w:val="20"/>
              </w:rPr>
              <w:t>.</w:t>
            </w:r>
          </w:p>
          <w:p w:rsidR="00635229" w:rsidRPr="00FA7C4E" w:rsidRDefault="00635229" w:rsidP="00B14DEF">
            <w:pPr>
              <w:overflowPunct w:val="0"/>
              <w:autoSpaceDE w:val="0"/>
              <w:autoSpaceDN w:val="0"/>
              <w:adjustRightInd w:val="0"/>
              <w:jc w:val="both"/>
              <w:rPr>
                <w:rFonts w:ascii="Arial" w:hAnsi="Arial" w:cs="Arial"/>
                <w:sz w:val="20"/>
              </w:rPr>
            </w:pPr>
            <w:r w:rsidRPr="00FA7C4E">
              <w:rPr>
                <w:rFonts w:ascii="Arial" w:hAnsi="Arial" w:cs="Arial"/>
                <w:sz w:val="20"/>
              </w:rPr>
              <w:t xml:space="preserve">Программа </w:t>
            </w:r>
            <w:r w:rsidR="002B22EE">
              <w:rPr>
                <w:rFonts w:ascii="Arial" w:hAnsi="Arial" w:cs="Arial"/>
                <w:sz w:val="20"/>
              </w:rPr>
              <w:t>включает 3 тематических раздела,</w:t>
            </w:r>
            <w:r w:rsidR="007C6B50">
              <w:rPr>
                <w:rFonts w:ascii="Arial" w:hAnsi="Arial" w:cs="Arial"/>
                <w:sz w:val="20"/>
              </w:rPr>
              <w:t xml:space="preserve"> общее число тем в проекте – 31, из них 3 темы Российской Федерации исключены на 52-м заседании МГС.</w:t>
            </w:r>
            <w:r w:rsidRPr="00FA7C4E">
              <w:rPr>
                <w:rFonts w:ascii="Arial" w:hAnsi="Arial" w:cs="Arial"/>
                <w:sz w:val="20"/>
              </w:rPr>
              <w:t xml:space="preserve"> 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sidR="00284CDE" w:rsidRPr="00FA7C4E">
              <w:rPr>
                <w:rFonts w:ascii="Arial" w:hAnsi="Arial" w:cs="Arial"/>
                <w:sz w:val="20"/>
              </w:rPr>
              <w:t xml:space="preserve"> На 50</w:t>
            </w:r>
            <w:r w:rsidR="00D268D8">
              <w:rPr>
                <w:rFonts w:ascii="Arial" w:hAnsi="Arial" w:cs="Arial"/>
                <w:sz w:val="20"/>
              </w:rPr>
              <w:t>-м</w:t>
            </w:r>
            <w:r w:rsidR="00284CDE" w:rsidRPr="00FA7C4E">
              <w:rPr>
                <w:rFonts w:ascii="Arial" w:hAnsi="Arial" w:cs="Arial"/>
                <w:sz w:val="20"/>
              </w:rPr>
              <w:t xml:space="preserve"> заседании МГС принято 9 таблиц Программы.</w:t>
            </w:r>
            <w:r w:rsidR="00A50EF3">
              <w:rPr>
                <w:rFonts w:ascii="Arial" w:hAnsi="Arial" w:cs="Arial"/>
                <w:sz w:val="20"/>
              </w:rPr>
              <w:t xml:space="preserve"> </w:t>
            </w:r>
            <w:r w:rsidR="00702AC9" w:rsidRPr="00FA7C4E">
              <w:rPr>
                <w:rFonts w:ascii="Arial" w:hAnsi="Arial" w:cs="Arial"/>
                <w:sz w:val="20"/>
              </w:rPr>
              <w:t>На 5</w:t>
            </w:r>
            <w:r w:rsidR="00670A60">
              <w:rPr>
                <w:rFonts w:ascii="Arial" w:hAnsi="Arial" w:cs="Arial"/>
                <w:sz w:val="20"/>
              </w:rPr>
              <w:t>3</w:t>
            </w:r>
            <w:r w:rsidR="00702AC9">
              <w:rPr>
                <w:rFonts w:ascii="Arial" w:hAnsi="Arial" w:cs="Arial"/>
                <w:sz w:val="20"/>
              </w:rPr>
              <w:t>-м</w:t>
            </w:r>
            <w:r w:rsidR="00702AC9" w:rsidRPr="00FA7C4E">
              <w:rPr>
                <w:rFonts w:ascii="Arial" w:hAnsi="Arial" w:cs="Arial"/>
                <w:sz w:val="20"/>
              </w:rPr>
              <w:t xml:space="preserve"> заседании МГС принято </w:t>
            </w:r>
            <w:r w:rsidR="00702AC9">
              <w:rPr>
                <w:rFonts w:ascii="Arial" w:hAnsi="Arial" w:cs="Arial"/>
                <w:sz w:val="20"/>
              </w:rPr>
              <w:t>2</w:t>
            </w:r>
            <w:r w:rsidR="00702AC9" w:rsidRPr="00FA7C4E">
              <w:rPr>
                <w:rFonts w:ascii="Arial" w:hAnsi="Arial" w:cs="Arial"/>
                <w:sz w:val="20"/>
              </w:rPr>
              <w:t xml:space="preserve"> таблиц</w:t>
            </w:r>
            <w:r w:rsidR="00702AC9">
              <w:rPr>
                <w:rFonts w:ascii="Arial" w:hAnsi="Arial" w:cs="Arial"/>
                <w:sz w:val="20"/>
              </w:rPr>
              <w:t>ы</w:t>
            </w:r>
            <w:r w:rsidR="00702AC9" w:rsidRPr="00FA7C4E">
              <w:rPr>
                <w:rFonts w:ascii="Arial" w:hAnsi="Arial" w:cs="Arial"/>
                <w:sz w:val="20"/>
              </w:rPr>
              <w:t xml:space="preserve"> Программы.</w:t>
            </w:r>
            <w:r w:rsidR="00B14DEF">
              <w:rPr>
                <w:rFonts w:ascii="Arial" w:hAnsi="Arial" w:cs="Arial"/>
                <w:sz w:val="20"/>
              </w:rPr>
              <w:t xml:space="preserve"> Н</w:t>
            </w:r>
            <w:r w:rsidR="00702AC9">
              <w:rPr>
                <w:rFonts w:ascii="Arial" w:hAnsi="Arial" w:cs="Arial"/>
                <w:sz w:val="20"/>
              </w:rPr>
              <w:t>а рассмотрение 48</w:t>
            </w:r>
            <w:r w:rsidR="00B14DEF">
              <w:rPr>
                <w:rFonts w:ascii="Arial" w:hAnsi="Arial" w:cs="Arial"/>
                <w:sz w:val="20"/>
              </w:rPr>
              <w:t>-го заседания</w:t>
            </w:r>
            <w:r w:rsidR="00702AC9">
              <w:rPr>
                <w:rFonts w:ascii="Arial" w:hAnsi="Arial" w:cs="Arial"/>
                <w:sz w:val="20"/>
              </w:rPr>
              <w:t xml:space="preserve"> НТКМетр </w:t>
            </w:r>
            <w:r w:rsidR="00B14DEF">
              <w:rPr>
                <w:rFonts w:ascii="Arial" w:hAnsi="Arial" w:cs="Arial"/>
                <w:sz w:val="20"/>
              </w:rPr>
              <w:t>вносятся 9 таблиц ССД СНГ,</w:t>
            </w:r>
            <w:r w:rsidR="00702AC9">
              <w:rPr>
                <w:rFonts w:ascii="Arial" w:hAnsi="Arial" w:cs="Arial"/>
                <w:sz w:val="20"/>
              </w:rPr>
              <w:t xml:space="preserve"> для последующего принятия на 54 МГС.</w:t>
            </w:r>
          </w:p>
          <w:p w:rsidR="00E06D1F" w:rsidRDefault="00284CDE" w:rsidP="00B14DEF">
            <w:pPr>
              <w:jc w:val="both"/>
              <w:rPr>
                <w:rFonts w:ascii="Arial" w:hAnsi="Arial" w:cs="Arial"/>
                <w:sz w:val="20"/>
              </w:rPr>
            </w:pPr>
            <w:r w:rsidRPr="00FA7C4E">
              <w:rPr>
                <w:rFonts w:ascii="Arial" w:hAnsi="Arial" w:cs="Arial"/>
                <w:sz w:val="20"/>
              </w:rPr>
              <w:t xml:space="preserve"> </w:t>
            </w:r>
            <w:r w:rsidR="00635229" w:rsidRPr="00FA7C4E">
              <w:rPr>
                <w:rFonts w:ascii="Arial" w:hAnsi="Arial" w:cs="Arial"/>
                <w:sz w:val="20"/>
              </w:rPr>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183FB5" w:rsidRPr="00FA7C4E" w:rsidRDefault="002B22EE" w:rsidP="00B14DEF">
            <w:pPr>
              <w:rPr>
                <w:rFonts w:ascii="Arial" w:hAnsi="Arial" w:cs="Arial"/>
                <w:sz w:val="20"/>
              </w:rPr>
            </w:pPr>
            <w:r>
              <w:rPr>
                <w:rFonts w:ascii="Arial" w:hAnsi="Arial" w:cs="Arial"/>
                <w:sz w:val="20"/>
              </w:rPr>
              <w:t xml:space="preserve">На </w:t>
            </w:r>
            <w:r w:rsidR="00FC1575">
              <w:rPr>
                <w:rFonts w:ascii="Arial" w:hAnsi="Arial" w:cs="Arial"/>
                <w:sz w:val="20"/>
              </w:rPr>
              <w:t>01</w:t>
            </w:r>
            <w:r w:rsidR="005A2017">
              <w:rPr>
                <w:rFonts w:ascii="Arial" w:hAnsi="Arial" w:cs="Arial"/>
                <w:sz w:val="20"/>
              </w:rPr>
              <w:t>.</w:t>
            </w:r>
            <w:r>
              <w:rPr>
                <w:rFonts w:ascii="Arial" w:hAnsi="Arial" w:cs="Arial"/>
                <w:sz w:val="20"/>
              </w:rPr>
              <w:t>1</w:t>
            </w:r>
            <w:r w:rsidR="00FC1575">
              <w:rPr>
                <w:rFonts w:ascii="Arial" w:hAnsi="Arial" w:cs="Arial"/>
                <w:sz w:val="20"/>
              </w:rPr>
              <w:t>0</w:t>
            </w:r>
            <w:r w:rsidR="008713CD">
              <w:rPr>
                <w:rFonts w:ascii="Arial" w:hAnsi="Arial" w:cs="Arial"/>
                <w:sz w:val="20"/>
              </w:rPr>
              <w:t>.201</w:t>
            </w:r>
            <w:r w:rsidR="00FC1575">
              <w:rPr>
                <w:rFonts w:ascii="Arial" w:hAnsi="Arial" w:cs="Arial"/>
                <w:sz w:val="20"/>
              </w:rPr>
              <w:t>8</w:t>
            </w:r>
            <w:r w:rsidR="008713CD">
              <w:rPr>
                <w:rFonts w:ascii="Arial" w:hAnsi="Arial" w:cs="Arial"/>
                <w:sz w:val="20"/>
              </w:rPr>
              <w:t xml:space="preserve"> принято 25</w:t>
            </w:r>
            <w:r w:rsidR="00702AC9">
              <w:rPr>
                <w:rFonts w:ascii="Arial" w:hAnsi="Arial" w:cs="Arial"/>
                <w:sz w:val="20"/>
              </w:rPr>
              <w:t>6 таблиц СС</w:t>
            </w:r>
            <w:r w:rsidR="00183FB5">
              <w:rPr>
                <w:rFonts w:ascii="Arial" w:hAnsi="Arial" w:cs="Arial"/>
                <w:sz w:val="20"/>
              </w:rPr>
              <w:t>Д СНГ и 14 таблиц СД СНГ</w:t>
            </w:r>
          </w:p>
        </w:tc>
      </w:tr>
      <w:tr w:rsidR="00637CFE" w:rsidRPr="00A16984" w:rsidTr="00B14DEF">
        <w:tblPrEx>
          <w:tblLook w:val="0000" w:firstRow="0" w:lastRow="0" w:firstColumn="0" w:lastColumn="0" w:noHBand="0" w:noVBand="0"/>
        </w:tblPrEx>
        <w:trPr>
          <w:gridAfter w:val="1"/>
          <w:wAfter w:w="46" w:type="dxa"/>
          <w:trHeight w:val="342"/>
        </w:trPr>
        <w:tc>
          <w:tcPr>
            <w:tcW w:w="852" w:type="dxa"/>
          </w:tcPr>
          <w:p w:rsidR="00637CFE" w:rsidRPr="00A16984" w:rsidRDefault="00637CFE" w:rsidP="00B14DEF">
            <w:pPr>
              <w:pStyle w:val="aa"/>
              <w:ind w:left="0"/>
              <w:rPr>
                <w:rFonts w:ascii="Arial" w:hAnsi="Arial" w:cs="Arial"/>
                <w:sz w:val="20"/>
              </w:rPr>
            </w:pPr>
          </w:p>
        </w:tc>
        <w:tc>
          <w:tcPr>
            <w:tcW w:w="5100" w:type="dxa"/>
          </w:tcPr>
          <w:p w:rsidR="00637CFE" w:rsidRPr="00FA19B4" w:rsidRDefault="00637CFE" w:rsidP="00B14DEF">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tcPr>
          <w:p w:rsidR="00637CFE" w:rsidRPr="0052365A" w:rsidRDefault="00637CFE" w:rsidP="00B14DEF">
            <w:pPr>
              <w:ind w:right="43"/>
              <w:jc w:val="center"/>
              <w:rPr>
                <w:rFonts w:ascii="Arial" w:hAnsi="Arial" w:cs="Arial"/>
                <w:sz w:val="20"/>
              </w:rPr>
            </w:pPr>
            <w:r w:rsidRPr="0052365A">
              <w:rPr>
                <w:rFonts w:ascii="Arial" w:hAnsi="Arial" w:cs="Arial"/>
                <w:sz w:val="20"/>
              </w:rPr>
              <w:t>2016-2020</w:t>
            </w:r>
          </w:p>
        </w:tc>
        <w:tc>
          <w:tcPr>
            <w:tcW w:w="1809" w:type="dxa"/>
          </w:tcPr>
          <w:p w:rsidR="00637CFE" w:rsidRPr="0052365A" w:rsidRDefault="00637CFE" w:rsidP="00B14DEF">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B14DEF" w:rsidRPr="000037BD" w:rsidRDefault="00B14DEF" w:rsidP="00B14DEF">
            <w:pPr>
              <w:jc w:val="both"/>
              <w:rPr>
                <w:rFonts w:ascii="Arial" w:hAnsi="Arial" w:cs="Arial"/>
                <w:color w:val="000000"/>
                <w:sz w:val="20"/>
              </w:rPr>
            </w:pPr>
            <w:r>
              <w:rPr>
                <w:rFonts w:ascii="Arial" w:hAnsi="Arial" w:cs="Arial"/>
                <w:color w:val="000000"/>
                <w:sz w:val="20"/>
              </w:rPr>
              <w:t>В ходе выполнения П</w:t>
            </w:r>
            <w:r w:rsidRPr="000037BD">
              <w:rPr>
                <w:rFonts w:ascii="Arial" w:hAnsi="Arial" w:cs="Arial"/>
                <w:color w:val="000000"/>
                <w:sz w:val="20"/>
              </w:rPr>
              <w:t>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w:t>
            </w:r>
            <w:r>
              <w:rPr>
                <w:rFonts w:ascii="Arial" w:hAnsi="Arial" w:cs="Arial"/>
                <w:color w:val="000000"/>
                <w:sz w:val="20"/>
              </w:rPr>
              <w:t>ругих видов топлив, принятой</w:t>
            </w:r>
            <w:r w:rsidRPr="000037BD">
              <w:rPr>
                <w:rFonts w:ascii="Arial" w:hAnsi="Arial" w:cs="Arial"/>
                <w:color w:val="000000"/>
                <w:sz w:val="20"/>
              </w:rPr>
              <w:t xml:space="preserve"> на 45-ом заседании МГС, проводились работы:</w:t>
            </w:r>
          </w:p>
          <w:p w:rsidR="00B14DEF" w:rsidRPr="000037BD" w:rsidRDefault="00B14DEF" w:rsidP="00B14DEF">
            <w:pPr>
              <w:jc w:val="both"/>
              <w:rPr>
                <w:rFonts w:ascii="Arial" w:hAnsi="Arial" w:cs="Arial"/>
                <w:color w:val="000000"/>
                <w:sz w:val="20"/>
              </w:rPr>
            </w:pPr>
            <w:r>
              <w:rPr>
                <w:rFonts w:ascii="Arial" w:hAnsi="Arial" w:cs="Arial"/>
                <w:color w:val="000000"/>
                <w:sz w:val="20"/>
              </w:rPr>
              <w:t>п.4.1.-Р</w:t>
            </w:r>
            <w:r w:rsidRPr="000037BD">
              <w:rPr>
                <w:rFonts w:ascii="Arial" w:hAnsi="Arial" w:cs="Arial"/>
                <w:color w:val="000000"/>
                <w:sz w:val="20"/>
              </w:rPr>
              <w:t>азработ</w:t>
            </w:r>
            <w:r>
              <w:rPr>
                <w:rFonts w:ascii="Arial" w:hAnsi="Arial" w:cs="Arial"/>
                <w:color w:val="000000"/>
                <w:sz w:val="20"/>
              </w:rPr>
              <w:t>ан проект</w:t>
            </w:r>
            <w:r w:rsidRPr="000037BD">
              <w:rPr>
                <w:rFonts w:ascii="Arial" w:hAnsi="Arial" w:cs="Arial"/>
                <w:color w:val="000000"/>
                <w:sz w:val="20"/>
              </w:rPr>
              <w:t xml:space="preserve"> межгосударственного стандарта «ГСИ. Государственная поверочная схема для средств измерений энергии сгорания, удельной энергии сгоран</w:t>
            </w:r>
            <w:r>
              <w:rPr>
                <w:rFonts w:ascii="Arial" w:hAnsi="Arial" w:cs="Arial"/>
                <w:color w:val="000000"/>
                <w:sz w:val="20"/>
              </w:rPr>
              <w:t>ия и объемной энергии сгорания». П</w:t>
            </w:r>
            <w:r w:rsidRPr="000037BD">
              <w:rPr>
                <w:rFonts w:ascii="Arial" w:hAnsi="Arial" w:cs="Arial"/>
                <w:color w:val="000000"/>
                <w:sz w:val="20"/>
              </w:rPr>
              <w:t>роект находится в АИС МГС на стадии в набор.</w:t>
            </w:r>
          </w:p>
          <w:p w:rsidR="00B14DEF" w:rsidRDefault="00B14DEF" w:rsidP="00B14DEF">
            <w:pPr>
              <w:jc w:val="both"/>
              <w:rPr>
                <w:rFonts w:ascii="Arial" w:hAnsi="Arial" w:cs="Arial"/>
                <w:color w:val="000000"/>
                <w:sz w:val="20"/>
              </w:rPr>
            </w:pPr>
            <w:r>
              <w:rPr>
                <w:rFonts w:ascii="Arial" w:hAnsi="Arial" w:cs="Arial"/>
                <w:color w:val="000000"/>
                <w:sz w:val="20"/>
              </w:rPr>
              <w:t xml:space="preserve">п.4.2. </w:t>
            </w:r>
            <w:r w:rsidRPr="000037BD">
              <w:rPr>
                <w:rFonts w:ascii="Arial" w:hAnsi="Arial" w:cs="Arial"/>
                <w:color w:val="000000"/>
                <w:sz w:val="20"/>
              </w:rPr>
              <w:t>Разработка межгосударственных стандартных образцов для калориметрии сжигания.</w:t>
            </w:r>
          </w:p>
          <w:p w:rsidR="00B14DEF" w:rsidRPr="003E19C5" w:rsidRDefault="00B14DEF" w:rsidP="00B14DEF">
            <w:pPr>
              <w:spacing w:before="20" w:after="20"/>
              <w:jc w:val="both"/>
              <w:rPr>
                <w:rFonts w:ascii="Arial" w:hAnsi="Arial" w:cs="Arial"/>
                <w:bCs/>
                <w:iCs/>
                <w:sz w:val="20"/>
              </w:rPr>
            </w:pPr>
            <w:r w:rsidRPr="003E19C5">
              <w:rPr>
                <w:rFonts w:ascii="Arial" w:hAnsi="Arial" w:cs="Arial"/>
                <w:bCs/>
                <w:iCs/>
                <w:sz w:val="20"/>
              </w:rPr>
              <w:t>В Реестр внесены три СО:</w:t>
            </w:r>
          </w:p>
          <w:p w:rsidR="00B14DEF" w:rsidRPr="003E19C5" w:rsidRDefault="00B14DEF" w:rsidP="00B14DEF">
            <w:pPr>
              <w:spacing w:before="20" w:after="20"/>
              <w:jc w:val="both"/>
              <w:rPr>
                <w:rFonts w:ascii="Arial" w:hAnsi="Arial" w:cs="Arial"/>
                <w:bCs/>
                <w:iCs/>
                <w:sz w:val="20"/>
              </w:rPr>
            </w:pPr>
            <w:r w:rsidRPr="003E19C5">
              <w:rPr>
                <w:rFonts w:ascii="Arial" w:hAnsi="Arial" w:cs="Arial"/>
                <w:bCs/>
                <w:iCs/>
                <w:sz w:val="20"/>
              </w:rPr>
              <w:t xml:space="preserve">1. ГСО 5504-90 - СО удельной энергии сгорания (К-3) МСО </w:t>
            </w:r>
            <w:r w:rsidRPr="003E19C5">
              <w:rPr>
                <w:rFonts w:ascii="Arial" w:hAnsi="Arial" w:cs="Arial"/>
                <w:bCs/>
                <w:iCs/>
                <w:sz w:val="20"/>
              </w:rPr>
              <w:lastRenderedPageBreak/>
              <w:t>1750:2011</w:t>
            </w:r>
            <w:r>
              <w:rPr>
                <w:rFonts w:ascii="Arial" w:hAnsi="Arial" w:cs="Arial"/>
                <w:bCs/>
                <w:iCs/>
                <w:sz w:val="20"/>
              </w:rPr>
              <w:t>.</w:t>
            </w:r>
          </w:p>
          <w:p w:rsidR="00B14DEF" w:rsidRPr="003E19C5" w:rsidRDefault="00B14DEF" w:rsidP="00B14DEF">
            <w:pPr>
              <w:spacing w:before="20" w:after="20"/>
              <w:jc w:val="both"/>
              <w:rPr>
                <w:rFonts w:ascii="Arial" w:hAnsi="Arial" w:cs="Arial"/>
                <w:bCs/>
                <w:iCs/>
                <w:sz w:val="20"/>
              </w:rPr>
            </w:pPr>
            <w:r w:rsidRPr="003E19C5">
              <w:rPr>
                <w:rFonts w:ascii="Arial" w:hAnsi="Arial" w:cs="Arial"/>
                <w:bCs/>
                <w:iCs/>
                <w:sz w:val="20"/>
              </w:rPr>
              <w:t>2. ГСО 9428-2009 – СО состава и свойств антрацита (АН-ВНИИМ) МСО 1739:2011</w:t>
            </w:r>
            <w:r>
              <w:rPr>
                <w:rFonts w:ascii="Arial" w:hAnsi="Arial" w:cs="Arial"/>
                <w:bCs/>
                <w:iCs/>
                <w:sz w:val="20"/>
              </w:rPr>
              <w:t>.</w:t>
            </w:r>
          </w:p>
          <w:p w:rsidR="00B14DEF" w:rsidRPr="003E19C5" w:rsidRDefault="00B14DEF" w:rsidP="00B14DEF">
            <w:pPr>
              <w:jc w:val="both"/>
              <w:rPr>
                <w:rFonts w:ascii="Arial" w:hAnsi="Arial" w:cs="Arial"/>
                <w:bCs/>
                <w:iCs/>
                <w:sz w:val="20"/>
              </w:rPr>
            </w:pPr>
            <w:r w:rsidRPr="003E19C5">
              <w:rPr>
                <w:rFonts w:ascii="Arial" w:hAnsi="Arial" w:cs="Arial"/>
                <w:bCs/>
                <w:iCs/>
                <w:sz w:val="20"/>
              </w:rPr>
              <w:t xml:space="preserve">3. ГСО 10723-2015 – СО состава и свойств тощего угля </w:t>
            </w:r>
          </w:p>
          <w:p w:rsidR="00B14DEF" w:rsidRPr="003E19C5" w:rsidRDefault="00B14DEF" w:rsidP="00B14DEF">
            <w:pPr>
              <w:jc w:val="both"/>
              <w:rPr>
                <w:rFonts w:ascii="Arial" w:hAnsi="Arial" w:cs="Arial"/>
                <w:color w:val="000000"/>
                <w:sz w:val="20"/>
              </w:rPr>
            </w:pPr>
            <w:r w:rsidRPr="003E19C5">
              <w:rPr>
                <w:rFonts w:ascii="Arial" w:hAnsi="Arial" w:cs="Arial"/>
                <w:bCs/>
                <w:iCs/>
                <w:sz w:val="20"/>
              </w:rPr>
              <w:t xml:space="preserve">(УТ-ВНИИМ) </w:t>
            </w:r>
            <w:r w:rsidRPr="003E19C5">
              <w:rPr>
                <w:rFonts w:ascii="Arial" w:hAnsi="Arial" w:cs="Arial"/>
                <w:sz w:val="20"/>
              </w:rPr>
              <w:t>МСО 2079:2016.</w:t>
            </w:r>
          </w:p>
          <w:p w:rsidR="00B14DEF" w:rsidRPr="003E19C5" w:rsidRDefault="00B14DEF" w:rsidP="00B14DEF">
            <w:pPr>
              <w:jc w:val="both"/>
              <w:rPr>
                <w:rFonts w:ascii="Arial" w:hAnsi="Arial" w:cs="Arial"/>
                <w:color w:val="000000"/>
                <w:sz w:val="20"/>
              </w:rPr>
            </w:pPr>
            <w:r w:rsidRPr="003E19C5">
              <w:rPr>
                <w:rFonts w:ascii="Arial" w:hAnsi="Arial" w:cs="Arial"/>
                <w:color w:val="000000"/>
                <w:sz w:val="20"/>
              </w:rPr>
              <w:t>п.4.3.- Завершены раунды межгосударственных межлабораторных сравнительных испытаний (МСИ) качественных параметров  образцов угля (раунд 15,16,17,18) и мазута (раунд 10,11,12,13).</w:t>
            </w:r>
          </w:p>
          <w:p w:rsidR="00B14DEF" w:rsidRPr="00315906" w:rsidRDefault="00B14DEF" w:rsidP="00B14DEF">
            <w:pPr>
              <w:jc w:val="both"/>
              <w:rPr>
                <w:rFonts w:ascii="Arial" w:hAnsi="Arial" w:cs="Arial"/>
                <w:color w:val="000000"/>
                <w:sz w:val="20"/>
              </w:rPr>
            </w:pPr>
            <w:r>
              <w:rPr>
                <w:rFonts w:ascii="Arial" w:hAnsi="Arial" w:cs="Arial"/>
                <w:bCs/>
                <w:iCs/>
                <w:sz w:val="20"/>
              </w:rPr>
              <w:t xml:space="preserve">5. Завершены работы по </w:t>
            </w:r>
            <w:r w:rsidRPr="003E19C5">
              <w:rPr>
                <w:rFonts w:ascii="Arial" w:hAnsi="Arial" w:cs="Arial"/>
                <w:bCs/>
                <w:iCs/>
                <w:sz w:val="20"/>
              </w:rPr>
              <w:t>тема</w:t>
            </w:r>
            <w:r>
              <w:rPr>
                <w:rFonts w:ascii="Arial" w:hAnsi="Arial" w:cs="Arial"/>
                <w:bCs/>
                <w:iCs/>
                <w:sz w:val="20"/>
              </w:rPr>
              <w:t xml:space="preserve">м </w:t>
            </w:r>
            <w:r w:rsidRPr="003E19C5">
              <w:rPr>
                <w:rFonts w:ascii="Arial" w:hAnsi="Arial" w:cs="Arial"/>
                <w:color w:val="000000"/>
                <w:sz w:val="20"/>
              </w:rPr>
              <w:t>КООМЕТ № 488/</w:t>
            </w:r>
            <w:r w:rsidRPr="003E19C5">
              <w:rPr>
                <w:rFonts w:ascii="Arial" w:hAnsi="Arial" w:cs="Arial"/>
                <w:color w:val="000000"/>
                <w:sz w:val="20"/>
                <w:lang w:val="en-US"/>
              </w:rPr>
              <w:t>RU</w:t>
            </w:r>
            <w:r>
              <w:rPr>
                <w:rFonts w:ascii="Arial" w:hAnsi="Arial" w:cs="Arial"/>
                <w:color w:val="000000"/>
                <w:sz w:val="20"/>
              </w:rPr>
              <w:t>-а/10 и</w:t>
            </w:r>
            <w:r w:rsidRPr="003E19C5">
              <w:rPr>
                <w:rFonts w:ascii="Arial" w:hAnsi="Arial" w:cs="Arial"/>
                <w:bCs/>
                <w:iCs/>
                <w:sz w:val="20"/>
              </w:rPr>
              <w:t xml:space="preserve"> КООМЕТ № 623/</w:t>
            </w:r>
            <w:r w:rsidRPr="003E19C5">
              <w:rPr>
                <w:rFonts w:ascii="Arial" w:hAnsi="Arial" w:cs="Arial"/>
                <w:bCs/>
                <w:iCs/>
                <w:sz w:val="20"/>
                <w:lang w:val="en-US"/>
              </w:rPr>
              <w:t>Ru</w:t>
            </w:r>
            <w:r w:rsidRPr="003E19C5">
              <w:rPr>
                <w:rFonts w:ascii="Arial" w:hAnsi="Arial" w:cs="Arial"/>
                <w:bCs/>
                <w:iCs/>
                <w:sz w:val="20"/>
              </w:rPr>
              <w:t>-</w:t>
            </w:r>
            <w:r w:rsidRPr="003E19C5">
              <w:rPr>
                <w:rFonts w:ascii="Arial" w:hAnsi="Arial" w:cs="Arial"/>
                <w:bCs/>
                <w:iCs/>
                <w:sz w:val="20"/>
                <w:lang w:val="en-US"/>
              </w:rPr>
              <w:t>a</w:t>
            </w:r>
            <w:r w:rsidRPr="003E19C5">
              <w:rPr>
                <w:rFonts w:ascii="Arial" w:hAnsi="Arial" w:cs="Arial"/>
                <w:bCs/>
                <w:iCs/>
                <w:sz w:val="20"/>
              </w:rPr>
              <w:t xml:space="preserve">/13. </w:t>
            </w:r>
            <w:r w:rsidRPr="003E19C5">
              <w:rPr>
                <w:rFonts w:ascii="Arial" w:hAnsi="Arial" w:cs="Arial"/>
                <w:sz w:val="20"/>
              </w:rPr>
              <w:t>П</w:t>
            </w:r>
            <w:r>
              <w:rPr>
                <w:rFonts w:ascii="Arial" w:hAnsi="Arial" w:cs="Arial"/>
                <w:sz w:val="20"/>
              </w:rPr>
              <w:t>редложена и получила номер тема</w:t>
            </w:r>
            <w:r w:rsidRPr="003E19C5">
              <w:rPr>
                <w:rFonts w:ascii="Arial" w:hAnsi="Arial" w:cs="Arial"/>
                <w:sz w:val="20"/>
              </w:rPr>
              <w:t xml:space="preserve"> КООМЕТ № 744/</w:t>
            </w:r>
            <w:r w:rsidRPr="003E19C5">
              <w:rPr>
                <w:rFonts w:ascii="Arial" w:hAnsi="Arial" w:cs="Arial"/>
                <w:bCs/>
                <w:iCs/>
                <w:sz w:val="20"/>
                <w:lang w:val="en-US"/>
              </w:rPr>
              <w:t>RU</w:t>
            </w:r>
            <w:r>
              <w:rPr>
                <w:rFonts w:ascii="Arial" w:hAnsi="Arial" w:cs="Arial"/>
                <w:bCs/>
                <w:iCs/>
                <w:sz w:val="20"/>
              </w:rPr>
              <w:t>/18</w:t>
            </w:r>
            <w:r w:rsidRPr="003E19C5">
              <w:rPr>
                <w:rFonts w:ascii="Arial" w:eastAsia="Arial Unicode MS" w:hAnsi="Arial" w:cs="Arial"/>
                <w:sz w:val="20"/>
              </w:rPr>
              <w:t xml:space="preserve"> «Сличения в области измерений теплоты сгорания углей с разными значениями серы».</w:t>
            </w:r>
          </w:p>
          <w:p w:rsidR="00B14DEF" w:rsidRPr="004F712C" w:rsidRDefault="00B14DEF" w:rsidP="00B14DEF">
            <w:pPr>
              <w:jc w:val="both"/>
              <w:rPr>
                <w:rFonts w:ascii="Arial" w:hAnsi="Arial" w:cs="Arial"/>
                <w:color w:val="000000"/>
                <w:sz w:val="20"/>
              </w:rPr>
            </w:pPr>
            <w:r>
              <w:rPr>
                <w:rFonts w:ascii="Arial" w:hAnsi="Arial" w:cs="Arial"/>
                <w:color w:val="000000"/>
                <w:sz w:val="20"/>
              </w:rPr>
              <w:t>п.6.1.</w:t>
            </w:r>
            <w:r w:rsidRPr="003E19C5">
              <w:rPr>
                <w:rFonts w:ascii="Arial" w:hAnsi="Arial" w:cs="Arial"/>
                <w:color w:val="000000"/>
                <w:sz w:val="20"/>
              </w:rPr>
              <w:t xml:space="preserve"> Работы по модернизации национальных эталонов единицы энергии сгорания</w:t>
            </w:r>
            <w:r w:rsidRPr="004F712C">
              <w:rPr>
                <w:rFonts w:ascii="Arial" w:hAnsi="Arial" w:cs="Arial"/>
                <w:color w:val="000000"/>
                <w:sz w:val="20"/>
              </w:rPr>
              <w:t>:</w:t>
            </w:r>
          </w:p>
          <w:p w:rsidR="00B14DEF" w:rsidRPr="003E19C5" w:rsidRDefault="00B14DEF" w:rsidP="00B14DEF">
            <w:pPr>
              <w:jc w:val="both"/>
              <w:rPr>
                <w:rFonts w:ascii="Arial" w:hAnsi="Arial" w:cs="Arial"/>
                <w:sz w:val="20"/>
              </w:rPr>
            </w:pPr>
            <w:r w:rsidRPr="003E19C5">
              <w:rPr>
                <w:rFonts w:ascii="Arial" w:hAnsi="Arial" w:cs="Arial"/>
                <w:sz w:val="20"/>
              </w:rPr>
              <w:t>6.1.1 Во ФГУП «ВНИИМ» завершены мероприятия по «Совершенствованию государственного первичного эталона единиц энергии сгорания (ГЭТ 16-2018)</w:t>
            </w:r>
            <w:r>
              <w:rPr>
                <w:rFonts w:ascii="Arial" w:hAnsi="Arial" w:cs="Arial"/>
                <w:sz w:val="20"/>
              </w:rPr>
              <w:t>». В</w:t>
            </w:r>
            <w:r w:rsidRPr="003E19C5">
              <w:rPr>
                <w:rFonts w:ascii="Arial" w:hAnsi="Arial" w:cs="Arial"/>
                <w:sz w:val="20"/>
              </w:rPr>
              <w:t>ведены новые эталонные газовые калориметры «УСНГ» и «УСВГ», предназначенные для измерений объемной энергии сгорания высоко- и низкокалорийных газов в диапазонах от 3 до 35 МДж/м</w:t>
            </w:r>
            <w:r w:rsidRPr="003E19C5">
              <w:rPr>
                <w:rFonts w:ascii="Arial" w:hAnsi="Arial" w:cs="Arial"/>
                <w:sz w:val="20"/>
                <w:vertAlign w:val="superscript"/>
              </w:rPr>
              <w:t xml:space="preserve">3 </w:t>
            </w:r>
            <w:r w:rsidRPr="003E19C5">
              <w:rPr>
                <w:rFonts w:ascii="Arial" w:hAnsi="Arial" w:cs="Arial"/>
                <w:sz w:val="20"/>
              </w:rPr>
              <w:t>и от 25 до 90 МДж/м</w:t>
            </w:r>
            <w:r w:rsidRPr="003E19C5">
              <w:rPr>
                <w:rFonts w:ascii="Arial" w:hAnsi="Arial" w:cs="Arial"/>
                <w:sz w:val="20"/>
                <w:vertAlign w:val="superscript"/>
              </w:rPr>
              <w:t>3</w:t>
            </w:r>
            <w:r w:rsidRPr="003E19C5">
              <w:rPr>
                <w:rFonts w:ascii="Arial" w:hAnsi="Arial" w:cs="Arial"/>
                <w:sz w:val="20"/>
              </w:rPr>
              <w:t xml:space="preserve"> и передачи единицы объемной энергии сгорания рабочим эталонам.</w:t>
            </w:r>
          </w:p>
          <w:p w:rsidR="00B14DEF" w:rsidRPr="003E19C5" w:rsidRDefault="00B14DEF" w:rsidP="00B14DEF">
            <w:pPr>
              <w:jc w:val="both"/>
              <w:rPr>
                <w:rFonts w:ascii="Arial" w:hAnsi="Arial" w:cs="Arial"/>
                <w:sz w:val="20"/>
              </w:rPr>
            </w:pPr>
            <w:r w:rsidRPr="003E19C5">
              <w:rPr>
                <w:rFonts w:ascii="Arial" w:hAnsi="Arial" w:cs="Arial"/>
                <w:sz w:val="20"/>
              </w:rPr>
              <w:t>Расширенная неопределенность оценена н</w:t>
            </w:r>
            <w:r>
              <w:rPr>
                <w:rFonts w:ascii="Arial" w:hAnsi="Arial" w:cs="Arial"/>
                <w:sz w:val="20"/>
              </w:rPr>
              <w:t>а уровне 0,3 – 0,4 % для «УСНГ»</w:t>
            </w:r>
            <w:r w:rsidRPr="003E19C5">
              <w:rPr>
                <w:rFonts w:ascii="Arial" w:hAnsi="Arial" w:cs="Arial"/>
                <w:sz w:val="20"/>
              </w:rPr>
              <w:t xml:space="preserve"> и 0,3 % для «УСВГ». </w:t>
            </w:r>
            <w:r w:rsidRPr="003E19C5">
              <w:rPr>
                <w:rFonts w:ascii="Arial" w:hAnsi="Arial" w:cs="Arial"/>
                <w:bCs/>
                <w:iCs/>
                <w:sz w:val="20"/>
              </w:rPr>
              <w:t>Разработана методика калибровки рабочих эталонов для газовой калориметрии. Направлен в Росстандарт комплект документов на газ</w:t>
            </w:r>
            <w:r>
              <w:rPr>
                <w:rFonts w:ascii="Arial" w:hAnsi="Arial" w:cs="Arial"/>
                <w:bCs/>
                <w:iCs/>
                <w:sz w:val="20"/>
              </w:rPr>
              <w:t xml:space="preserve">овые смеси для утверждения их </w:t>
            </w:r>
            <w:r w:rsidRPr="003E19C5">
              <w:rPr>
                <w:rFonts w:ascii="Arial" w:hAnsi="Arial" w:cs="Arial"/>
                <w:bCs/>
                <w:iCs/>
                <w:sz w:val="20"/>
              </w:rPr>
              <w:t>в качестве рабочих эталонов для газовой калориметрии в диапазонах от 50 до 90 МДж/м</w:t>
            </w:r>
            <w:r w:rsidRPr="003E19C5">
              <w:rPr>
                <w:rFonts w:ascii="Arial" w:hAnsi="Arial" w:cs="Arial"/>
                <w:bCs/>
                <w:iCs/>
                <w:sz w:val="20"/>
                <w:vertAlign w:val="superscript"/>
              </w:rPr>
              <w:t>3</w:t>
            </w:r>
            <w:r w:rsidRPr="003E19C5">
              <w:rPr>
                <w:rFonts w:ascii="Arial" w:hAnsi="Arial" w:cs="Arial"/>
                <w:bCs/>
                <w:iCs/>
                <w:sz w:val="20"/>
              </w:rPr>
              <w:t xml:space="preserve"> и от 3 до 10 МДж/м</w:t>
            </w:r>
            <w:r w:rsidRPr="003E19C5">
              <w:rPr>
                <w:rFonts w:ascii="Arial" w:hAnsi="Arial" w:cs="Arial"/>
                <w:bCs/>
                <w:iCs/>
                <w:sz w:val="20"/>
                <w:vertAlign w:val="superscript"/>
              </w:rPr>
              <w:t>3</w:t>
            </w:r>
            <w:r w:rsidRPr="003E19C5">
              <w:rPr>
                <w:rFonts w:ascii="Arial" w:hAnsi="Arial" w:cs="Arial"/>
                <w:bCs/>
                <w:iCs/>
                <w:sz w:val="20"/>
              </w:rPr>
              <w:t xml:space="preserve">. </w:t>
            </w:r>
          </w:p>
          <w:p w:rsidR="00F9028C" w:rsidRDefault="00B14DEF" w:rsidP="00B14DEF">
            <w:pPr>
              <w:jc w:val="both"/>
              <w:rPr>
                <w:rFonts w:ascii="Arial" w:hAnsi="Arial" w:cs="Arial"/>
                <w:color w:val="000000"/>
                <w:sz w:val="20"/>
              </w:rPr>
            </w:pPr>
            <w:r>
              <w:rPr>
                <w:rFonts w:ascii="Arial" w:hAnsi="Arial" w:cs="Arial"/>
                <w:color w:val="000000"/>
                <w:sz w:val="20"/>
              </w:rPr>
              <w:t>6.1.2. В Украине продолжены работы</w:t>
            </w:r>
            <w:r w:rsidRPr="000037BD">
              <w:rPr>
                <w:rFonts w:ascii="Arial" w:hAnsi="Arial" w:cs="Arial"/>
                <w:color w:val="000000"/>
                <w:sz w:val="20"/>
              </w:rPr>
              <w:t xml:space="preserve"> по модернизации национального первичного эталона единицы энергии сгорания (ДЭТУ 06-04-97) на основе бомбового кал</w:t>
            </w:r>
            <w:r>
              <w:rPr>
                <w:rFonts w:ascii="Arial" w:hAnsi="Arial" w:cs="Arial"/>
                <w:color w:val="000000"/>
                <w:sz w:val="20"/>
              </w:rPr>
              <w:t>ориметра. Р</w:t>
            </w:r>
            <w:r w:rsidRPr="000037BD">
              <w:rPr>
                <w:rFonts w:ascii="Arial" w:hAnsi="Arial" w:cs="Arial"/>
                <w:color w:val="000000"/>
                <w:sz w:val="20"/>
              </w:rPr>
              <w:t>азработан и изготовлен стенд электрической градуировки калориметра и многоканальный измеритель температур</w:t>
            </w:r>
            <w:r>
              <w:rPr>
                <w:rFonts w:ascii="Arial" w:hAnsi="Arial" w:cs="Arial"/>
                <w:color w:val="000000"/>
                <w:sz w:val="20"/>
              </w:rPr>
              <w:t>.</w:t>
            </w:r>
          </w:p>
          <w:p w:rsidR="00B14DEF" w:rsidRPr="009C76EF" w:rsidRDefault="00B14DEF" w:rsidP="00B14DEF">
            <w:pPr>
              <w:jc w:val="both"/>
              <w:rPr>
                <w:rFonts w:ascii="Arial" w:hAnsi="Arial" w:cs="Arial"/>
                <w:sz w:val="20"/>
              </w:rPr>
            </w:pPr>
            <w:r>
              <w:rPr>
                <w:rFonts w:ascii="Arial" w:hAnsi="Arial" w:cs="Arial"/>
                <w:sz w:val="20"/>
              </w:rPr>
              <w:t>п.6.2.</w:t>
            </w:r>
            <w:r w:rsidRPr="00DC6E05">
              <w:rPr>
                <w:rFonts w:ascii="Arial" w:hAnsi="Arial" w:cs="Arial"/>
                <w:sz w:val="20"/>
              </w:rPr>
              <w:t xml:space="preserve"> </w:t>
            </w:r>
            <w:r w:rsidRPr="009C76EF">
              <w:rPr>
                <w:rFonts w:ascii="Arial" w:hAnsi="Arial" w:cs="Arial"/>
                <w:sz w:val="20"/>
              </w:rPr>
              <w:t>Методическая помощь координатора работ (ФГУП «ВНИИМ им.Д.И.Менделеева») национальным метрологическим институтам:</w:t>
            </w:r>
          </w:p>
          <w:p w:rsidR="00B14DEF" w:rsidRPr="009C76EF" w:rsidRDefault="00B14DEF" w:rsidP="00B14DEF">
            <w:pPr>
              <w:jc w:val="both"/>
              <w:rPr>
                <w:rFonts w:ascii="Arial" w:hAnsi="Arial" w:cs="Arial"/>
                <w:sz w:val="20"/>
              </w:rPr>
            </w:pPr>
            <w:r w:rsidRPr="009C76EF">
              <w:rPr>
                <w:rFonts w:ascii="Arial" w:hAnsi="Arial" w:cs="Arial"/>
                <w:sz w:val="20"/>
              </w:rPr>
              <w:t>6.2.1.Во ВНИИМ проведен 9-ый научно-практический</w:t>
            </w:r>
            <w:r>
              <w:rPr>
                <w:rFonts w:ascii="Arial" w:hAnsi="Arial" w:cs="Arial"/>
                <w:sz w:val="20"/>
              </w:rPr>
              <w:t xml:space="preserve"> семинар </w:t>
            </w:r>
            <w:r w:rsidRPr="009C76EF">
              <w:rPr>
                <w:rFonts w:ascii="Arial" w:hAnsi="Arial" w:cs="Arial"/>
                <w:sz w:val="20"/>
              </w:rPr>
              <w:t>«Проблемы калориметрии сгорания твердых, жидких и газообразных топлив» с международным</w:t>
            </w:r>
            <w:r>
              <w:rPr>
                <w:rFonts w:ascii="Arial" w:hAnsi="Arial" w:cs="Arial"/>
                <w:sz w:val="20"/>
              </w:rPr>
              <w:t xml:space="preserve"> </w:t>
            </w:r>
            <w:r>
              <w:rPr>
                <w:rFonts w:ascii="Arial" w:hAnsi="Arial" w:cs="Arial"/>
                <w:sz w:val="20"/>
              </w:rPr>
              <w:lastRenderedPageBreak/>
              <w:t>участием.</w:t>
            </w:r>
          </w:p>
          <w:p w:rsidR="00B14DEF" w:rsidRPr="009C76EF" w:rsidRDefault="00B14DEF" w:rsidP="00B14DEF">
            <w:pPr>
              <w:jc w:val="both"/>
              <w:rPr>
                <w:rFonts w:ascii="Arial" w:hAnsi="Arial" w:cs="Arial"/>
                <w:sz w:val="20"/>
              </w:rPr>
            </w:pPr>
            <w:r>
              <w:rPr>
                <w:rFonts w:ascii="Arial" w:hAnsi="Arial" w:cs="Arial"/>
                <w:sz w:val="20"/>
              </w:rPr>
              <w:t>6.2.2</w:t>
            </w:r>
            <w:r w:rsidRPr="009C76EF">
              <w:rPr>
                <w:rFonts w:ascii="Arial" w:hAnsi="Arial" w:cs="Arial"/>
                <w:sz w:val="20"/>
              </w:rPr>
              <w:t>.По мере необходимости ВНИИМ оказывает методическую помощь заинтересованным специалистам-метрологам Беларуси, Украины, Казахстана по вопросам стандартизации в области калориметрии, модернизации калориметрического оборудования (в том числе, эталонного) и другим вопросам, связ</w:t>
            </w:r>
            <w:r>
              <w:rPr>
                <w:rFonts w:ascii="Arial" w:hAnsi="Arial" w:cs="Arial"/>
                <w:sz w:val="20"/>
              </w:rPr>
              <w:t>анным с калориметрией сжигания.</w:t>
            </w:r>
          </w:p>
          <w:p w:rsidR="00B14DEF" w:rsidRPr="006133D1" w:rsidRDefault="00B14DEF" w:rsidP="00B14DEF">
            <w:pPr>
              <w:jc w:val="both"/>
              <w:rPr>
                <w:rFonts w:ascii="Arial" w:hAnsi="Arial" w:cs="Arial"/>
                <w:sz w:val="20"/>
              </w:rPr>
            </w:pPr>
            <w:r>
              <w:rPr>
                <w:rFonts w:ascii="Arial" w:hAnsi="Arial" w:cs="Arial"/>
                <w:sz w:val="20"/>
              </w:rPr>
              <w:t>На рассмотрение 48 НТКМетр вносится актуализированная Программа на 2018-2023 годы.</w:t>
            </w:r>
          </w:p>
        </w:tc>
      </w:tr>
      <w:tr w:rsidR="00586CBC" w:rsidRPr="00A16984" w:rsidTr="00B14DEF">
        <w:tblPrEx>
          <w:tblLook w:val="0000" w:firstRow="0" w:lastRow="0" w:firstColumn="0" w:lastColumn="0" w:noHBand="0" w:noVBand="0"/>
        </w:tblPrEx>
        <w:trPr>
          <w:gridAfter w:val="1"/>
          <w:wAfter w:w="46" w:type="dxa"/>
          <w:trHeight w:val="342"/>
        </w:trPr>
        <w:tc>
          <w:tcPr>
            <w:tcW w:w="852" w:type="dxa"/>
          </w:tcPr>
          <w:p w:rsidR="00586CBC" w:rsidRPr="00A16984" w:rsidRDefault="00586CBC" w:rsidP="00B14DEF">
            <w:pPr>
              <w:pStyle w:val="a6"/>
              <w:ind w:left="32"/>
              <w:rPr>
                <w:rFonts w:ascii="Arial" w:hAnsi="Arial" w:cs="Arial"/>
                <w:sz w:val="20"/>
              </w:rPr>
            </w:pPr>
            <w:r w:rsidRPr="00A16984">
              <w:rPr>
                <w:rFonts w:ascii="Arial" w:hAnsi="Arial" w:cs="Arial"/>
                <w:sz w:val="20"/>
              </w:rPr>
              <w:lastRenderedPageBreak/>
              <w:t>3.</w:t>
            </w:r>
            <w:r>
              <w:rPr>
                <w:rFonts w:ascii="Arial" w:hAnsi="Arial" w:cs="Arial"/>
                <w:sz w:val="20"/>
              </w:rPr>
              <w:t>12.</w:t>
            </w:r>
          </w:p>
        </w:tc>
        <w:tc>
          <w:tcPr>
            <w:tcW w:w="5100" w:type="dxa"/>
          </w:tcPr>
          <w:p w:rsidR="00586CBC" w:rsidRPr="00FA19B4" w:rsidRDefault="00586CBC" w:rsidP="00B14DEF">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tcPr>
          <w:p w:rsidR="00586CBC" w:rsidRPr="0052365A" w:rsidRDefault="00586CBC" w:rsidP="00B14DEF">
            <w:pPr>
              <w:ind w:right="43"/>
              <w:jc w:val="center"/>
              <w:rPr>
                <w:rFonts w:ascii="Arial" w:hAnsi="Arial" w:cs="Arial"/>
                <w:sz w:val="20"/>
              </w:rPr>
            </w:pPr>
            <w:r w:rsidRPr="0052365A">
              <w:rPr>
                <w:rFonts w:ascii="Arial" w:hAnsi="Arial" w:cs="Arial"/>
                <w:sz w:val="20"/>
              </w:rPr>
              <w:t>2016-2018</w:t>
            </w:r>
          </w:p>
        </w:tc>
        <w:tc>
          <w:tcPr>
            <w:tcW w:w="1809" w:type="dxa"/>
          </w:tcPr>
          <w:p w:rsidR="00586CBC" w:rsidRPr="0052365A" w:rsidRDefault="00586CBC" w:rsidP="00B14DEF">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586CBC" w:rsidRDefault="00D268D8" w:rsidP="00B14DEF">
            <w:pPr>
              <w:jc w:val="both"/>
              <w:rPr>
                <w:rFonts w:ascii="Arial" w:hAnsi="Arial" w:cs="Arial"/>
                <w:sz w:val="20"/>
              </w:rPr>
            </w:pPr>
            <w:r w:rsidRPr="00D268D8">
              <w:rPr>
                <w:rFonts w:ascii="Arial" w:hAnsi="Arial" w:cs="Arial"/>
                <w:sz w:val="20"/>
              </w:rPr>
              <w:t xml:space="preserve"> Про</w:t>
            </w:r>
            <w:r w:rsidR="00464CA5">
              <w:rPr>
                <w:rFonts w:ascii="Arial" w:hAnsi="Arial" w:cs="Arial"/>
                <w:sz w:val="20"/>
              </w:rPr>
              <w:t>грамма выполняется</w:t>
            </w:r>
            <w:r w:rsidRPr="00D268D8">
              <w:rPr>
                <w:rFonts w:ascii="Arial" w:hAnsi="Arial" w:cs="Arial"/>
                <w:sz w:val="20"/>
              </w:rPr>
              <w:t xml:space="preserve"> </w:t>
            </w:r>
            <w:r w:rsidR="00464CA5">
              <w:rPr>
                <w:rFonts w:ascii="Arial" w:eastAsia="Calibri" w:hAnsi="Arial" w:cs="Arial"/>
                <w:sz w:val="20"/>
                <w:lang w:eastAsia="en-US"/>
              </w:rPr>
              <w:t>Федеральным</w:t>
            </w:r>
            <w:r>
              <w:rPr>
                <w:rFonts w:ascii="Arial" w:eastAsia="Calibri" w:hAnsi="Arial" w:cs="Arial"/>
                <w:sz w:val="20"/>
                <w:lang w:eastAsia="en-US"/>
              </w:rPr>
              <w:t xml:space="preserve"> агентство</w:t>
            </w:r>
            <w:r w:rsidR="00464CA5">
              <w:rPr>
                <w:rFonts w:ascii="Arial" w:eastAsia="Calibri" w:hAnsi="Arial" w:cs="Arial"/>
                <w:sz w:val="20"/>
                <w:lang w:eastAsia="en-US"/>
              </w:rPr>
              <w:t>м</w:t>
            </w:r>
            <w:r>
              <w:rPr>
                <w:rFonts w:ascii="Arial" w:eastAsia="Calibri" w:hAnsi="Arial" w:cs="Arial"/>
                <w:sz w:val="20"/>
                <w:lang w:eastAsia="en-US"/>
              </w:rPr>
              <w:t xml:space="preserve"> по </w:t>
            </w:r>
            <w:r w:rsidRPr="00D268D8">
              <w:rPr>
                <w:rFonts w:ascii="Arial" w:eastAsia="Calibri" w:hAnsi="Arial" w:cs="Arial"/>
                <w:sz w:val="20"/>
                <w:lang w:eastAsia="en-US"/>
              </w:rPr>
              <w:t>техническ</w:t>
            </w:r>
            <w:r w:rsidR="00464CA5">
              <w:rPr>
                <w:rFonts w:ascii="Arial" w:eastAsia="Calibri" w:hAnsi="Arial" w:cs="Arial"/>
                <w:sz w:val="20"/>
                <w:lang w:eastAsia="en-US"/>
              </w:rPr>
              <w:t xml:space="preserve">ому регулированию и метрологии, </w:t>
            </w:r>
            <w:r>
              <w:rPr>
                <w:rFonts w:ascii="Arial" w:eastAsia="Calibri" w:hAnsi="Arial" w:cs="Arial"/>
                <w:sz w:val="20"/>
                <w:lang w:eastAsia="en-US"/>
              </w:rPr>
              <w:t>ФГУП «ВНИИМС»</w:t>
            </w:r>
            <w:r w:rsidR="00464CA5">
              <w:rPr>
                <w:rFonts w:ascii="Arial" w:eastAsia="Calibri" w:hAnsi="Arial" w:cs="Arial"/>
                <w:sz w:val="20"/>
                <w:lang w:eastAsia="en-US"/>
              </w:rPr>
              <w:t>. В ходе выполнения</w:t>
            </w:r>
            <w:r>
              <w:rPr>
                <w:rFonts w:ascii="Arial" w:eastAsia="Calibri" w:hAnsi="Arial" w:cs="Arial"/>
                <w:sz w:val="20"/>
                <w:lang w:eastAsia="en-US"/>
              </w:rPr>
              <w:t xml:space="preserve"> с</w:t>
            </w:r>
            <w:r>
              <w:rPr>
                <w:rFonts w:ascii="Arial" w:hAnsi="Arial" w:cs="Arial"/>
                <w:sz w:val="20"/>
              </w:rPr>
              <w:t>овершенствуется</w:t>
            </w:r>
            <w:r w:rsidRPr="00D268D8">
              <w:rPr>
                <w:rFonts w:ascii="Arial" w:hAnsi="Arial" w:cs="Arial"/>
                <w:sz w:val="20"/>
              </w:rPr>
              <w:t xml:space="preserve"> </w:t>
            </w:r>
            <w:r>
              <w:rPr>
                <w:rFonts w:ascii="Arial" w:hAnsi="Arial" w:cs="Arial"/>
                <w:sz w:val="20"/>
              </w:rPr>
              <w:t>комплекс</w:t>
            </w:r>
            <w:r w:rsidRPr="00D268D8">
              <w:rPr>
                <w:rFonts w:ascii="Arial" w:hAnsi="Arial" w:cs="Arial"/>
                <w:sz w:val="20"/>
              </w:rPr>
              <w:t xml:space="preserve"> Государственных первичных специальных эталонов в области измерений текстуры, формы и расположения поверхностей в диапазоне длин 10</w:t>
            </w:r>
            <w:r w:rsidRPr="00D268D8">
              <w:rPr>
                <w:rFonts w:ascii="Arial" w:hAnsi="Arial" w:cs="Arial"/>
                <w:sz w:val="20"/>
                <w:vertAlign w:val="superscript"/>
              </w:rPr>
              <w:t>-6</w:t>
            </w:r>
            <w:r w:rsidRPr="00D268D8">
              <w:rPr>
                <w:rFonts w:ascii="Arial" w:hAnsi="Arial" w:cs="Arial"/>
                <w:sz w:val="20"/>
              </w:rPr>
              <w:t xml:space="preserve"> ÷ 10</w:t>
            </w:r>
            <w:r w:rsidRPr="00D268D8">
              <w:rPr>
                <w:rFonts w:ascii="Arial" w:hAnsi="Arial" w:cs="Arial"/>
                <w:sz w:val="20"/>
                <w:vertAlign w:val="superscript"/>
              </w:rPr>
              <w:t xml:space="preserve">-9 </w:t>
            </w:r>
            <w:r w:rsidRPr="00D268D8">
              <w:rPr>
                <w:rFonts w:ascii="Arial" w:hAnsi="Arial" w:cs="Arial"/>
                <w:sz w:val="20"/>
              </w:rPr>
              <w:t>м методами гетеродинной лазерной интерферометрии субнанометрового разрешения.</w:t>
            </w:r>
          </w:p>
          <w:p w:rsidR="00464CA5" w:rsidRPr="00D268D8" w:rsidRDefault="00B14DEF" w:rsidP="00B14DEF">
            <w:pPr>
              <w:jc w:val="both"/>
              <w:rPr>
                <w:rFonts w:ascii="Arial" w:eastAsia="Calibri" w:hAnsi="Arial" w:cs="Arial"/>
                <w:sz w:val="20"/>
                <w:lang w:eastAsia="en-US"/>
              </w:rPr>
            </w:pPr>
            <w:r>
              <w:rPr>
                <w:rFonts w:ascii="Arial" w:hAnsi="Arial" w:cs="Arial"/>
                <w:sz w:val="20"/>
              </w:rPr>
              <w:t>П</w:t>
            </w:r>
            <w:r>
              <w:rPr>
                <w:rFonts w:ascii="Arial" w:hAnsi="Arial" w:cs="Arial"/>
                <w:snapToGrid w:val="0"/>
                <w:sz w:val="20"/>
              </w:rPr>
              <w:t>роведен анализ источников погрешностей с теоретической оценкой сканирующих зондовых микроскопов (СЗМ). Анализ показывает потенциальную возможность модернизации СЗМ, входящего в состав Государственного первичного специального эталона единицы длины в области измерений геометрических параметров шероховатости (ГЭТ 113-2014),</w:t>
            </w:r>
            <w:r>
              <w:rPr>
                <w:rFonts w:ascii="Arial" w:hAnsi="Arial" w:cs="Arial"/>
                <w:bCs/>
                <w:snapToGrid w:val="0"/>
                <w:sz w:val="20"/>
              </w:rPr>
              <w:t xml:space="preserve"> для улучшения его точности и привязки полученных данных к первичному эталону метра через длину волны He-Ne лазера.</w:t>
            </w:r>
          </w:p>
        </w:tc>
      </w:tr>
      <w:tr w:rsidR="00586CBC" w:rsidRPr="00A16984" w:rsidTr="00B14DEF">
        <w:tblPrEx>
          <w:tblLook w:val="0000" w:firstRow="0" w:lastRow="0" w:firstColumn="0" w:lastColumn="0" w:noHBand="0" w:noVBand="0"/>
        </w:tblPrEx>
        <w:trPr>
          <w:gridAfter w:val="1"/>
          <w:wAfter w:w="46" w:type="dxa"/>
          <w:trHeight w:val="693"/>
        </w:trPr>
        <w:tc>
          <w:tcPr>
            <w:tcW w:w="852" w:type="dxa"/>
          </w:tcPr>
          <w:p w:rsidR="00586CBC" w:rsidRPr="00A16984" w:rsidRDefault="00586CBC" w:rsidP="00B14DEF">
            <w:pPr>
              <w:pStyle w:val="a6"/>
              <w:rPr>
                <w:rFonts w:ascii="Arial" w:hAnsi="Arial" w:cs="Arial"/>
                <w:sz w:val="20"/>
              </w:rPr>
            </w:pPr>
            <w:r w:rsidRPr="00A16984">
              <w:rPr>
                <w:rFonts w:ascii="Arial" w:hAnsi="Arial" w:cs="Arial"/>
                <w:sz w:val="20"/>
              </w:rPr>
              <w:t>3.</w:t>
            </w:r>
            <w:r>
              <w:rPr>
                <w:rFonts w:ascii="Arial" w:hAnsi="Arial" w:cs="Arial"/>
                <w:sz w:val="20"/>
              </w:rPr>
              <w:t>13.</w:t>
            </w:r>
          </w:p>
        </w:tc>
        <w:tc>
          <w:tcPr>
            <w:tcW w:w="5100" w:type="dxa"/>
            <w:shd w:val="clear" w:color="auto" w:fill="auto"/>
          </w:tcPr>
          <w:p w:rsidR="00586CBC" w:rsidRPr="00752D79" w:rsidRDefault="00586CBC" w:rsidP="00B14DEF">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tcPr>
          <w:p w:rsidR="00586CBC" w:rsidRPr="00752D79" w:rsidRDefault="00586CBC" w:rsidP="00B14DEF">
            <w:pPr>
              <w:pStyle w:val="31"/>
              <w:ind w:firstLine="0"/>
              <w:jc w:val="center"/>
              <w:rPr>
                <w:rFonts w:ascii="Arial" w:hAnsi="Arial" w:cs="Arial"/>
                <w:sz w:val="20"/>
              </w:rPr>
            </w:pPr>
            <w:r w:rsidRPr="00752D79">
              <w:rPr>
                <w:rFonts w:ascii="Arial" w:hAnsi="Arial" w:cs="Arial"/>
                <w:sz w:val="20"/>
              </w:rPr>
              <w:t>2016-2020</w:t>
            </w:r>
          </w:p>
        </w:tc>
        <w:tc>
          <w:tcPr>
            <w:tcW w:w="1809" w:type="dxa"/>
          </w:tcPr>
          <w:p w:rsidR="00586CBC" w:rsidRPr="00752D79" w:rsidRDefault="00586CBC" w:rsidP="00B14DEF">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shd w:val="clear" w:color="auto" w:fill="auto"/>
          </w:tcPr>
          <w:p w:rsidR="00586CBC" w:rsidRPr="00551C83" w:rsidRDefault="00590369" w:rsidP="00B14DEF">
            <w:pPr>
              <w:ind w:right="-1" w:firstLine="31"/>
              <w:rPr>
                <w:rFonts w:ascii="Arial" w:hAnsi="Arial" w:cs="Arial"/>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предприятиям и организациям для внедрения в науку и технику.</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B14DEF">
            <w:pPr>
              <w:pStyle w:val="31"/>
              <w:ind w:firstLine="0"/>
              <w:jc w:val="center"/>
              <w:rPr>
                <w:rFonts w:ascii="Arial" w:hAnsi="Arial" w:cs="Arial"/>
                <w:szCs w:val="24"/>
              </w:rPr>
            </w:pPr>
            <w:r w:rsidRPr="00A20793">
              <w:rPr>
                <w:rFonts w:ascii="Arial" w:hAnsi="Arial" w:cs="Arial"/>
                <w:b/>
                <w:bCs/>
                <w:szCs w:val="24"/>
              </w:rPr>
              <w:t>5. Аккредитация</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B14DEF">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586CBC" w:rsidRPr="00A16984" w:rsidTr="00B14DEF">
        <w:tblPrEx>
          <w:tblLook w:val="0000" w:firstRow="0" w:lastRow="0" w:firstColumn="0" w:lastColumn="0" w:noHBand="0" w:noVBand="0"/>
        </w:tblPrEx>
        <w:trPr>
          <w:gridAfter w:val="1"/>
          <w:wAfter w:w="46" w:type="dxa"/>
          <w:trHeight w:val="1138"/>
        </w:trPr>
        <w:tc>
          <w:tcPr>
            <w:tcW w:w="852" w:type="dxa"/>
          </w:tcPr>
          <w:p w:rsidR="00586CBC" w:rsidRPr="00A16984" w:rsidRDefault="00586CBC" w:rsidP="00B14DEF">
            <w:pPr>
              <w:tabs>
                <w:tab w:val="left" w:pos="6024"/>
              </w:tabs>
              <w:jc w:val="both"/>
              <w:rPr>
                <w:rFonts w:ascii="Arial" w:hAnsi="Arial" w:cs="Arial"/>
                <w:sz w:val="20"/>
              </w:rPr>
            </w:pPr>
            <w:r>
              <w:rPr>
                <w:rFonts w:ascii="Arial" w:hAnsi="Arial" w:cs="Arial"/>
                <w:sz w:val="20"/>
              </w:rPr>
              <w:t>5.9.</w:t>
            </w:r>
          </w:p>
        </w:tc>
        <w:tc>
          <w:tcPr>
            <w:tcW w:w="5100" w:type="dxa"/>
          </w:tcPr>
          <w:p w:rsidR="00586CBC" w:rsidRPr="007B3D06" w:rsidRDefault="00586CBC" w:rsidP="00B14DEF">
            <w:pPr>
              <w:spacing w:line="240" w:lineRule="exact"/>
              <w:rPr>
                <w:rFonts w:ascii="Arial" w:hAnsi="Arial" w:cs="Arial"/>
                <w:sz w:val="20"/>
              </w:rPr>
            </w:pPr>
            <w:r w:rsidRPr="007B3D06">
              <w:rPr>
                <w:rFonts w:ascii="Arial" w:hAnsi="Arial" w:cs="Arial"/>
                <w:sz w:val="20"/>
              </w:rPr>
              <w:t xml:space="preserve">Организация и проведение межлабораторных сличительных испытаний (профтестирование) для поддержки аккредитации лабораторий и органов контроля (инспекций), с решением вопросов признания провайдеров программ профтестирования </w:t>
            </w:r>
          </w:p>
        </w:tc>
        <w:tc>
          <w:tcPr>
            <w:tcW w:w="1559" w:type="dxa"/>
          </w:tcPr>
          <w:p w:rsidR="00586CBC" w:rsidRPr="007B3D06" w:rsidRDefault="00586CBC" w:rsidP="00B14DEF">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43" w:type="dxa"/>
            <w:gridSpan w:val="2"/>
          </w:tcPr>
          <w:p w:rsidR="00586CBC" w:rsidRPr="007B3D06" w:rsidRDefault="00586CBC" w:rsidP="00B14DEF">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shd w:val="clear" w:color="auto" w:fill="auto"/>
          </w:tcPr>
          <w:p w:rsidR="00586CBC" w:rsidRPr="007D55F3" w:rsidRDefault="00586CBC" w:rsidP="00B14DEF">
            <w:pPr>
              <w:pStyle w:val="af0"/>
              <w:rPr>
                <w:rFonts w:ascii="Arial" w:hAnsi="Arial" w:cs="Arial"/>
                <w:sz w:val="20"/>
                <w:szCs w:val="20"/>
              </w:rPr>
            </w:pPr>
            <w:r w:rsidRPr="007D55F3">
              <w:rPr>
                <w:rFonts w:ascii="Arial" w:hAnsi="Arial" w:cs="Arial"/>
                <w:sz w:val="20"/>
                <w:szCs w:val="20"/>
              </w:rPr>
              <w:t>Реализуется в рамках НТКМетр и РГ МСИ НТКМетр</w:t>
            </w:r>
            <w:r w:rsidR="007D55F3">
              <w:rPr>
                <w:rFonts w:ascii="Arial" w:hAnsi="Arial" w:cs="Arial"/>
                <w:sz w:val="20"/>
                <w:szCs w:val="20"/>
              </w:rPr>
              <w:t>.</w:t>
            </w:r>
          </w:p>
          <w:p w:rsidR="007D55F3" w:rsidRDefault="00702AC9" w:rsidP="00B14DEF">
            <w:pPr>
              <w:pStyle w:val="af0"/>
              <w:rPr>
                <w:rFonts w:ascii="Arial" w:hAnsi="Arial" w:cs="Arial"/>
                <w:sz w:val="20"/>
                <w:szCs w:val="20"/>
              </w:rPr>
            </w:pPr>
            <w:r w:rsidRPr="007D55F3">
              <w:rPr>
                <w:rFonts w:ascii="Arial" w:hAnsi="Arial" w:cs="Arial"/>
                <w:sz w:val="20"/>
                <w:szCs w:val="20"/>
              </w:rPr>
              <w:t xml:space="preserve">На </w:t>
            </w:r>
            <w:r>
              <w:rPr>
                <w:rFonts w:ascii="Arial" w:hAnsi="Arial" w:cs="Arial"/>
                <w:sz w:val="20"/>
                <w:szCs w:val="20"/>
              </w:rPr>
              <w:t>рассмотрение 48</w:t>
            </w:r>
            <w:r w:rsidR="00B14DEF">
              <w:rPr>
                <w:rFonts w:ascii="Arial" w:hAnsi="Arial" w:cs="Arial"/>
                <w:sz w:val="20"/>
                <w:szCs w:val="20"/>
              </w:rPr>
              <w:t>-го</w:t>
            </w:r>
            <w:r>
              <w:rPr>
                <w:rFonts w:ascii="Arial" w:hAnsi="Arial" w:cs="Arial"/>
                <w:sz w:val="20"/>
                <w:szCs w:val="20"/>
              </w:rPr>
              <w:t xml:space="preserve"> заседания НТКМетр </w:t>
            </w:r>
            <w:r w:rsidR="00BF07AB">
              <w:rPr>
                <w:rFonts w:ascii="Arial" w:hAnsi="Arial" w:cs="Arial"/>
                <w:sz w:val="20"/>
                <w:szCs w:val="20"/>
              </w:rPr>
              <w:t xml:space="preserve">вносится </w:t>
            </w:r>
            <w:r w:rsidRPr="007D55F3">
              <w:rPr>
                <w:rFonts w:ascii="Arial" w:hAnsi="Arial" w:cs="Arial"/>
                <w:sz w:val="20"/>
                <w:szCs w:val="20"/>
              </w:rPr>
              <w:t>План межгосударственных программ проверки квалификации (МППК) лабораторий на 201</w:t>
            </w:r>
            <w:r>
              <w:rPr>
                <w:rFonts w:ascii="Arial" w:hAnsi="Arial" w:cs="Arial"/>
                <w:sz w:val="20"/>
                <w:szCs w:val="20"/>
              </w:rPr>
              <w:t>9</w:t>
            </w:r>
            <w:r w:rsidRPr="007D55F3">
              <w:rPr>
                <w:rFonts w:ascii="Arial" w:hAnsi="Arial" w:cs="Arial"/>
                <w:sz w:val="20"/>
                <w:szCs w:val="20"/>
              </w:rPr>
              <w:t xml:space="preserve"> год</w:t>
            </w:r>
            <w:r w:rsidR="00D572F9">
              <w:rPr>
                <w:rFonts w:ascii="Arial" w:hAnsi="Arial" w:cs="Arial"/>
                <w:sz w:val="20"/>
                <w:szCs w:val="20"/>
              </w:rPr>
              <w:t>, рекомендованный на 9-м заседании РГ МСИ</w:t>
            </w:r>
            <w:r w:rsidRPr="007D55F3">
              <w:rPr>
                <w:rFonts w:ascii="Arial" w:hAnsi="Arial" w:cs="Arial"/>
                <w:sz w:val="20"/>
                <w:szCs w:val="20"/>
              </w:rPr>
              <w:t>.</w:t>
            </w:r>
          </w:p>
          <w:p w:rsidR="00C40D16" w:rsidRPr="00551C83" w:rsidRDefault="007D55F3" w:rsidP="00FF4350">
            <w:pPr>
              <w:pStyle w:val="af0"/>
              <w:rPr>
                <w:rFonts w:ascii="Arial" w:hAnsi="Arial" w:cs="Arial"/>
                <w:sz w:val="20"/>
              </w:rPr>
            </w:pPr>
            <w:r>
              <w:rPr>
                <w:rFonts w:ascii="Arial" w:hAnsi="Arial" w:cs="Arial"/>
                <w:sz w:val="20"/>
                <w:szCs w:val="20"/>
              </w:rPr>
              <w:t>МСИ и назначение</w:t>
            </w:r>
            <w:r w:rsidRPr="007D55F3">
              <w:rPr>
                <w:rFonts w:ascii="Arial" w:hAnsi="Arial" w:cs="Arial"/>
                <w:sz w:val="20"/>
                <w:szCs w:val="20"/>
              </w:rPr>
              <w:t xml:space="preserve"> координирующих организаций для координации работ по планированию, организации и </w:t>
            </w:r>
            <w:r w:rsidRPr="007D55F3">
              <w:rPr>
                <w:rFonts w:ascii="Arial" w:hAnsi="Arial" w:cs="Arial"/>
                <w:sz w:val="20"/>
                <w:szCs w:val="20"/>
              </w:rPr>
              <w:lastRenderedPageBreak/>
              <w:t xml:space="preserve">проведению межгосударственных </w:t>
            </w:r>
            <w:r>
              <w:rPr>
                <w:rFonts w:ascii="Arial" w:hAnsi="Arial" w:cs="Arial"/>
                <w:sz w:val="20"/>
                <w:szCs w:val="20"/>
              </w:rPr>
              <w:t>программ проверки квалификации проводится в соответствии с РМГ 134-2015</w:t>
            </w:r>
            <w:r w:rsidRPr="007D55F3">
              <w:rPr>
                <w:rFonts w:ascii="Arial" w:hAnsi="Arial" w:cs="Arial"/>
                <w:sz w:val="20"/>
                <w:szCs w:val="20"/>
              </w:rPr>
              <w:t>.</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B14DEF">
            <w:pPr>
              <w:pStyle w:val="31"/>
              <w:ind w:firstLine="0"/>
              <w:jc w:val="center"/>
              <w:rPr>
                <w:rFonts w:ascii="Arial" w:hAnsi="Arial" w:cs="Arial"/>
                <w:szCs w:val="24"/>
              </w:rPr>
            </w:pPr>
            <w:r w:rsidRPr="00A16984">
              <w:rPr>
                <w:rFonts w:ascii="Arial" w:hAnsi="Arial" w:cs="Arial"/>
                <w:b/>
                <w:bCs/>
                <w:szCs w:val="24"/>
              </w:rPr>
              <w:lastRenderedPageBreak/>
              <w:t>6. Информационное обеспечение</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B14DEF">
            <w:pPr>
              <w:pStyle w:val="31"/>
              <w:ind w:firstLine="3952"/>
              <w:jc w:val="left"/>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B14DEF">
            <w:pPr>
              <w:tabs>
                <w:tab w:val="left" w:pos="6024"/>
              </w:tabs>
              <w:jc w:val="both"/>
              <w:rPr>
                <w:rFonts w:ascii="Arial" w:hAnsi="Arial" w:cs="Arial"/>
                <w:sz w:val="20"/>
              </w:rPr>
            </w:pPr>
            <w:r>
              <w:rPr>
                <w:rFonts w:ascii="Arial" w:hAnsi="Arial" w:cs="Arial"/>
                <w:sz w:val="20"/>
              </w:rPr>
              <w:t>6.1.</w:t>
            </w:r>
          </w:p>
        </w:tc>
        <w:tc>
          <w:tcPr>
            <w:tcW w:w="5100" w:type="dxa"/>
          </w:tcPr>
          <w:p w:rsidR="00586CBC" w:rsidRPr="00E83936" w:rsidRDefault="00586CBC" w:rsidP="00B14DEF">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59" w:type="dxa"/>
          </w:tcPr>
          <w:p w:rsidR="00586CBC" w:rsidRPr="00E83936" w:rsidRDefault="00586CBC" w:rsidP="00B14DEF">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43" w:type="dxa"/>
            <w:gridSpan w:val="2"/>
          </w:tcPr>
          <w:p w:rsidR="00586CBC" w:rsidRPr="00E83936" w:rsidRDefault="00586CBC" w:rsidP="00B14DEF">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shd w:val="clear" w:color="auto" w:fill="auto"/>
          </w:tcPr>
          <w:p w:rsidR="00586CBC" w:rsidRPr="00A16984" w:rsidRDefault="0061133B" w:rsidP="00B14DEF">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возможность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586CBC" w:rsidRPr="00A16984" w:rsidTr="00D84548">
        <w:tblPrEx>
          <w:tblLook w:val="0000" w:firstRow="0" w:lastRow="0" w:firstColumn="0" w:lastColumn="0" w:noHBand="0" w:noVBand="0"/>
        </w:tblPrEx>
        <w:trPr>
          <w:gridAfter w:val="1"/>
          <w:wAfter w:w="46" w:type="dxa"/>
          <w:cantSplit/>
          <w:trHeight w:val="547"/>
        </w:trPr>
        <w:tc>
          <w:tcPr>
            <w:tcW w:w="15120" w:type="dxa"/>
            <w:gridSpan w:val="6"/>
          </w:tcPr>
          <w:p w:rsidR="00586CBC" w:rsidRPr="00A16984" w:rsidRDefault="00586CBC" w:rsidP="00B14DEF">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B14DEF">
            <w:pPr>
              <w:tabs>
                <w:tab w:val="left" w:pos="6024"/>
              </w:tabs>
              <w:jc w:val="both"/>
              <w:rPr>
                <w:rFonts w:ascii="Arial" w:hAnsi="Arial" w:cs="Arial"/>
                <w:sz w:val="20"/>
              </w:rPr>
            </w:pPr>
            <w:r w:rsidRPr="00A16984">
              <w:rPr>
                <w:rFonts w:ascii="Arial" w:hAnsi="Arial" w:cs="Arial"/>
                <w:sz w:val="20"/>
              </w:rPr>
              <w:t>8.1.</w:t>
            </w:r>
          </w:p>
        </w:tc>
        <w:tc>
          <w:tcPr>
            <w:tcW w:w="5100" w:type="dxa"/>
          </w:tcPr>
          <w:p w:rsidR="00586CBC" w:rsidRPr="00A16984" w:rsidRDefault="00586CBC" w:rsidP="00B14DEF">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w:t>
            </w:r>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586CBC" w:rsidRPr="00A16984" w:rsidRDefault="00586CBC" w:rsidP="00B14DEF">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59" w:type="dxa"/>
          </w:tcPr>
          <w:p w:rsidR="00586CBC" w:rsidRPr="00A16984" w:rsidRDefault="00586CBC" w:rsidP="00B14DEF">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B14DEF">
            <w:pPr>
              <w:pStyle w:val="31"/>
              <w:ind w:firstLine="0"/>
              <w:jc w:val="left"/>
              <w:rPr>
                <w:rFonts w:ascii="Arial" w:hAnsi="Arial" w:cs="Arial"/>
                <w:sz w:val="20"/>
              </w:rPr>
            </w:pPr>
            <w:r w:rsidRPr="00A16984">
              <w:rPr>
                <w:rFonts w:ascii="Arial" w:hAnsi="Arial" w:cs="Arial"/>
                <w:sz w:val="20"/>
              </w:rPr>
              <w:t>Национальные органы</w:t>
            </w:r>
          </w:p>
          <w:p w:rsidR="00586CBC" w:rsidRPr="00A16984" w:rsidRDefault="00586CBC" w:rsidP="00B14DEF">
            <w:pPr>
              <w:pStyle w:val="31"/>
              <w:ind w:firstLine="0"/>
              <w:jc w:val="left"/>
              <w:rPr>
                <w:rFonts w:ascii="Arial" w:hAnsi="Arial" w:cs="Arial"/>
                <w:sz w:val="20"/>
              </w:rPr>
            </w:pPr>
            <w:r w:rsidRPr="00A16984">
              <w:rPr>
                <w:rFonts w:ascii="Arial" w:hAnsi="Arial" w:cs="Arial"/>
                <w:sz w:val="20"/>
              </w:rPr>
              <w:t>Бюро по стандартам МГС</w:t>
            </w:r>
          </w:p>
          <w:p w:rsidR="00586CBC" w:rsidRPr="00A16984" w:rsidRDefault="00586CBC" w:rsidP="00B14DEF">
            <w:pPr>
              <w:pStyle w:val="31"/>
              <w:ind w:firstLine="0"/>
              <w:jc w:val="center"/>
              <w:rPr>
                <w:rFonts w:ascii="Arial" w:hAnsi="Arial" w:cs="Arial"/>
                <w:sz w:val="20"/>
              </w:rPr>
            </w:pPr>
          </w:p>
        </w:tc>
        <w:tc>
          <w:tcPr>
            <w:tcW w:w="5800" w:type="dxa"/>
            <w:gridSpan w:val="2"/>
            <w:shd w:val="clear" w:color="auto" w:fill="auto"/>
          </w:tcPr>
          <w:p w:rsidR="00586CBC" w:rsidRPr="00C30CA8" w:rsidRDefault="00C30CA8" w:rsidP="00B14DEF">
            <w:pPr>
              <w:pStyle w:val="31"/>
              <w:ind w:firstLine="0"/>
              <w:rPr>
                <w:rFonts w:ascii="Arial" w:hAnsi="Arial" w:cs="Arial"/>
                <w:sz w:val="20"/>
              </w:rPr>
            </w:pPr>
            <w:r w:rsidRPr="00C30CA8">
              <w:rPr>
                <w:rFonts w:ascii="Arial" w:hAnsi="Arial" w:cs="Arial"/>
                <w:sz w:val="20"/>
              </w:rPr>
              <w:t xml:space="preserve">На 51-м заседании МГС подписан Меморандум о сотрудничестве между МГС и Американским обществом по испытанию материалов </w:t>
            </w:r>
            <w:r w:rsidRPr="00C30CA8">
              <w:rPr>
                <w:rFonts w:ascii="Arial" w:hAnsi="Arial" w:cs="Arial"/>
                <w:sz w:val="20"/>
                <w:lang w:val="en-US"/>
              </w:rPr>
              <w:t>ASTM</w:t>
            </w:r>
            <w:r w:rsidRPr="00C30CA8">
              <w:rPr>
                <w:rFonts w:ascii="Arial" w:hAnsi="Arial" w:cs="Arial"/>
                <w:sz w:val="20"/>
              </w:rPr>
              <w:t xml:space="preserve"> </w:t>
            </w:r>
            <w:r w:rsidRPr="00C30CA8">
              <w:rPr>
                <w:rFonts w:ascii="Arial" w:hAnsi="Arial" w:cs="Arial"/>
                <w:sz w:val="20"/>
                <w:lang w:val="en-US"/>
              </w:rPr>
              <w:t>International</w:t>
            </w: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B14DEF">
            <w:pPr>
              <w:tabs>
                <w:tab w:val="left" w:pos="6024"/>
              </w:tabs>
              <w:jc w:val="both"/>
              <w:rPr>
                <w:rFonts w:ascii="Arial" w:hAnsi="Arial" w:cs="Arial"/>
                <w:sz w:val="20"/>
              </w:rPr>
            </w:pPr>
            <w:r w:rsidRPr="00A16984">
              <w:rPr>
                <w:rFonts w:ascii="Arial" w:hAnsi="Arial" w:cs="Arial"/>
                <w:sz w:val="20"/>
              </w:rPr>
              <w:t>8.3.</w:t>
            </w:r>
          </w:p>
        </w:tc>
        <w:tc>
          <w:tcPr>
            <w:tcW w:w="5100" w:type="dxa"/>
          </w:tcPr>
          <w:p w:rsidR="00586CBC" w:rsidRPr="00A16984" w:rsidRDefault="00586CBC" w:rsidP="00B14DEF">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59" w:type="dxa"/>
          </w:tcPr>
          <w:p w:rsidR="00586CBC" w:rsidRPr="00A16984" w:rsidRDefault="00586CBC" w:rsidP="00B14DEF">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B14DEF">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auto"/>
          </w:tcPr>
          <w:p w:rsidR="00586CBC" w:rsidRPr="00A16984" w:rsidRDefault="00586CBC" w:rsidP="00B14DEF">
            <w:pPr>
              <w:pStyle w:val="31"/>
              <w:ind w:firstLine="0"/>
              <w:rPr>
                <w:rFonts w:ascii="Arial" w:hAnsi="Arial" w:cs="Arial"/>
                <w:sz w:val="20"/>
              </w:rPr>
            </w:pPr>
          </w:p>
        </w:tc>
      </w:tr>
    </w:tbl>
    <w:p w:rsidR="000A1538" w:rsidRDefault="000A1538" w:rsidP="00B14DEF"/>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7AB" w:rsidRDefault="001757AB">
      <w:r>
        <w:separator/>
      </w:r>
    </w:p>
  </w:endnote>
  <w:endnote w:type="continuationSeparator" w:id="0">
    <w:p w:rsidR="001757AB" w:rsidRDefault="0017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54C44">
      <w:rPr>
        <w:rStyle w:val="a5"/>
        <w:noProof/>
      </w:rPr>
      <w:t>1</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7AB" w:rsidRDefault="001757AB">
      <w:r>
        <w:separator/>
      </w:r>
    </w:p>
  </w:footnote>
  <w:footnote w:type="continuationSeparator" w:id="0">
    <w:p w:rsidR="001757AB" w:rsidRDefault="001757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3211ED"/>
    <w:multiLevelType w:val="multilevel"/>
    <w:tmpl w:val="E5B4C0B6"/>
    <w:lvl w:ilvl="0">
      <w:start w:val="1"/>
      <w:numFmt w:val="decimal"/>
      <w:lvlText w:val="%1."/>
      <w:lvlJc w:val="left"/>
      <w:pPr>
        <w:ind w:left="1353" w:hanging="360"/>
      </w:pPr>
      <w:rPr>
        <w:b/>
        <w:i w:val="0"/>
      </w:rPr>
    </w:lvl>
    <w:lvl w:ilvl="1">
      <w:start w:val="1"/>
      <w:numFmt w:val="decimal"/>
      <w:isLgl/>
      <w:lvlText w:val="%1.%2."/>
      <w:lvlJc w:val="left"/>
      <w:pPr>
        <w:ind w:left="1419" w:hanging="360"/>
      </w:pPr>
      <w:rPr>
        <w:rFonts w:hint="default"/>
        <w:b w:val="0"/>
        <w:i w:val="0"/>
        <w:sz w:val="24"/>
      </w:rPr>
    </w:lvl>
    <w:lvl w:ilvl="2">
      <w:start w:val="1"/>
      <w:numFmt w:val="decimal"/>
      <w:isLgl/>
      <w:lvlText w:val="%1.%2.%3."/>
      <w:lvlJc w:val="left"/>
      <w:pPr>
        <w:ind w:left="1713" w:hanging="720"/>
      </w:pPr>
      <w:rPr>
        <w:rFonts w:hint="default"/>
        <w:b/>
        <w:i/>
        <w:sz w:val="24"/>
      </w:rPr>
    </w:lvl>
    <w:lvl w:ilvl="3">
      <w:start w:val="1"/>
      <w:numFmt w:val="decimal"/>
      <w:isLgl/>
      <w:lvlText w:val="%1.%2.%3.%4."/>
      <w:lvlJc w:val="left"/>
      <w:pPr>
        <w:ind w:left="1713" w:hanging="720"/>
      </w:pPr>
      <w:rPr>
        <w:rFonts w:hint="default"/>
        <w:b/>
        <w:i/>
        <w:sz w:val="24"/>
      </w:rPr>
    </w:lvl>
    <w:lvl w:ilvl="4">
      <w:start w:val="1"/>
      <w:numFmt w:val="decimal"/>
      <w:isLgl/>
      <w:lvlText w:val="%1.%2.%3.%4.%5."/>
      <w:lvlJc w:val="left"/>
      <w:pPr>
        <w:ind w:left="2073" w:hanging="1080"/>
      </w:pPr>
      <w:rPr>
        <w:rFonts w:hint="default"/>
        <w:b/>
        <w:i/>
        <w:sz w:val="24"/>
      </w:rPr>
    </w:lvl>
    <w:lvl w:ilvl="5">
      <w:start w:val="1"/>
      <w:numFmt w:val="decimal"/>
      <w:isLgl/>
      <w:lvlText w:val="%1.%2.%3.%4.%5.%6."/>
      <w:lvlJc w:val="left"/>
      <w:pPr>
        <w:ind w:left="2073" w:hanging="1080"/>
      </w:pPr>
      <w:rPr>
        <w:rFonts w:hint="default"/>
        <w:b/>
        <w:i/>
        <w:sz w:val="24"/>
      </w:rPr>
    </w:lvl>
    <w:lvl w:ilvl="6">
      <w:start w:val="1"/>
      <w:numFmt w:val="decimal"/>
      <w:isLgl/>
      <w:lvlText w:val="%1.%2.%3.%4.%5.%6.%7."/>
      <w:lvlJc w:val="left"/>
      <w:pPr>
        <w:ind w:left="2073" w:hanging="1080"/>
      </w:pPr>
      <w:rPr>
        <w:rFonts w:hint="default"/>
        <w:b/>
        <w:i/>
        <w:sz w:val="24"/>
      </w:rPr>
    </w:lvl>
    <w:lvl w:ilvl="7">
      <w:start w:val="1"/>
      <w:numFmt w:val="decimal"/>
      <w:isLgl/>
      <w:lvlText w:val="%1.%2.%3.%4.%5.%6.%7.%8."/>
      <w:lvlJc w:val="left"/>
      <w:pPr>
        <w:ind w:left="2433" w:hanging="1440"/>
      </w:pPr>
      <w:rPr>
        <w:rFonts w:hint="default"/>
        <w:b/>
        <w:i/>
        <w:sz w:val="24"/>
      </w:rPr>
    </w:lvl>
    <w:lvl w:ilvl="8">
      <w:start w:val="1"/>
      <w:numFmt w:val="decimal"/>
      <w:isLgl/>
      <w:lvlText w:val="%1.%2.%3.%4.%5.%6.%7.%8.%9."/>
      <w:lvlJc w:val="left"/>
      <w:pPr>
        <w:ind w:left="2433" w:hanging="1440"/>
      </w:pPr>
      <w:rPr>
        <w:rFonts w:hint="default"/>
        <w:b/>
        <w:i/>
        <w:sz w:val="24"/>
      </w:rPr>
    </w:lvl>
  </w:abstractNum>
  <w:abstractNum w:abstractNumId="5">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6">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7">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88637FB"/>
    <w:multiLevelType w:val="multilevel"/>
    <w:tmpl w:val="E9E0F444"/>
    <w:lvl w:ilvl="0">
      <w:start w:val="1"/>
      <w:numFmt w:val="decimal"/>
      <w:lvlText w:val="%1."/>
      <w:lvlJc w:val="left"/>
      <w:pPr>
        <w:ind w:left="644" w:hanging="360"/>
      </w:pPr>
      <w:rPr>
        <w:rFonts w:hint="default"/>
        <w:b/>
        <w:strike w:val="0"/>
        <w:dstrike w:val="0"/>
        <w:color w:val="auto"/>
      </w:rPr>
    </w:lvl>
    <w:lvl w:ilvl="1">
      <w:start w:val="1"/>
      <w:numFmt w:val="decimal"/>
      <w:lvlText w:val="%1.%2."/>
      <w:lvlJc w:val="left"/>
      <w:pPr>
        <w:ind w:left="114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1">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0"/>
  </w:num>
  <w:num w:numId="3">
    <w:abstractNumId w:val="6"/>
  </w:num>
  <w:num w:numId="4">
    <w:abstractNumId w:val="5"/>
  </w:num>
  <w:num w:numId="5">
    <w:abstractNumId w:val="10"/>
  </w:num>
  <w:num w:numId="6">
    <w:abstractNumId w:val="11"/>
  </w:num>
  <w:num w:numId="7">
    <w:abstractNumId w:val="9"/>
  </w:num>
  <w:num w:numId="8">
    <w:abstractNumId w:val="2"/>
  </w:num>
  <w:num w:numId="9">
    <w:abstractNumId w:val="10"/>
  </w:num>
  <w:num w:numId="10">
    <w:abstractNumId w:val="3"/>
  </w:num>
  <w:num w:numId="11">
    <w:abstractNumId w:val="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32D3B"/>
    <w:rsid w:val="00034848"/>
    <w:rsid w:val="000415FB"/>
    <w:rsid w:val="00056DF1"/>
    <w:rsid w:val="000938F8"/>
    <w:rsid w:val="000A1538"/>
    <w:rsid w:val="000C603E"/>
    <w:rsid w:val="000D450E"/>
    <w:rsid w:val="000E553E"/>
    <w:rsid w:val="000F68D8"/>
    <w:rsid w:val="000F7B90"/>
    <w:rsid w:val="00101989"/>
    <w:rsid w:val="00102554"/>
    <w:rsid w:val="00137CC3"/>
    <w:rsid w:val="00165CBF"/>
    <w:rsid w:val="001757AB"/>
    <w:rsid w:val="00183FB5"/>
    <w:rsid w:val="001947E5"/>
    <w:rsid w:val="001A1440"/>
    <w:rsid w:val="001A3A35"/>
    <w:rsid w:val="001C6A33"/>
    <w:rsid w:val="001F6BF3"/>
    <w:rsid w:val="00217CBB"/>
    <w:rsid w:val="0022569A"/>
    <w:rsid w:val="00235AE3"/>
    <w:rsid w:val="002475EE"/>
    <w:rsid w:val="00252C3E"/>
    <w:rsid w:val="00265910"/>
    <w:rsid w:val="00284CDE"/>
    <w:rsid w:val="002A4A0E"/>
    <w:rsid w:val="002B22EE"/>
    <w:rsid w:val="002B2E9B"/>
    <w:rsid w:val="002D0D54"/>
    <w:rsid w:val="002F6317"/>
    <w:rsid w:val="0030179E"/>
    <w:rsid w:val="003140A0"/>
    <w:rsid w:val="003567CE"/>
    <w:rsid w:val="0036058F"/>
    <w:rsid w:val="0036570B"/>
    <w:rsid w:val="0038546E"/>
    <w:rsid w:val="00387BCD"/>
    <w:rsid w:val="00397862"/>
    <w:rsid w:val="003A16A4"/>
    <w:rsid w:val="003B2FFF"/>
    <w:rsid w:val="003B6BA7"/>
    <w:rsid w:val="00402F86"/>
    <w:rsid w:val="00421A80"/>
    <w:rsid w:val="004220C8"/>
    <w:rsid w:val="004356F8"/>
    <w:rsid w:val="00454C70"/>
    <w:rsid w:val="00464CA5"/>
    <w:rsid w:val="004A1127"/>
    <w:rsid w:val="004A1E24"/>
    <w:rsid w:val="004D0B4C"/>
    <w:rsid w:val="00501B9B"/>
    <w:rsid w:val="0050375E"/>
    <w:rsid w:val="005174AE"/>
    <w:rsid w:val="0052365A"/>
    <w:rsid w:val="00532CBA"/>
    <w:rsid w:val="0053335E"/>
    <w:rsid w:val="005401AD"/>
    <w:rsid w:val="00547B4E"/>
    <w:rsid w:val="00551C83"/>
    <w:rsid w:val="005543A7"/>
    <w:rsid w:val="0056531F"/>
    <w:rsid w:val="00586CBC"/>
    <w:rsid w:val="00590369"/>
    <w:rsid w:val="005914F5"/>
    <w:rsid w:val="005A2017"/>
    <w:rsid w:val="005F4949"/>
    <w:rsid w:val="0061133B"/>
    <w:rsid w:val="006133D1"/>
    <w:rsid w:val="00635229"/>
    <w:rsid w:val="00637CFE"/>
    <w:rsid w:val="0064420E"/>
    <w:rsid w:val="00670A60"/>
    <w:rsid w:val="00674CC5"/>
    <w:rsid w:val="00681B71"/>
    <w:rsid w:val="00682E6F"/>
    <w:rsid w:val="00694B11"/>
    <w:rsid w:val="00697AAB"/>
    <w:rsid w:val="006C0DE8"/>
    <w:rsid w:val="006C677A"/>
    <w:rsid w:val="006F34F3"/>
    <w:rsid w:val="006F68A7"/>
    <w:rsid w:val="00702AC9"/>
    <w:rsid w:val="0073145F"/>
    <w:rsid w:val="00746401"/>
    <w:rsid w:val="00752D79"/>
    <w:rsid w:val="00754403"/>
    <w:rsid w:val="00754C44"/>
    <w:rsid w:val="0076081A"/>
    <w:rsid w:val="00767524"/>
    <w:rsid w:val="00780B1D"/>
    <w:rsid w:val="0078531A"/>
    <w:rsid w:val="00787585"/>
    <w:rsid w:val="007B3D06"/>
    <w:rsid w:val="007C6B50"/>
    <w:rsid w:val="007D18A0"/>
    <w:rsid w:val="007D55F3"/>
    <w:rsid w:val="007E53DE"/>
    <w:rsid w:val="007F10E3"/>
    <w:rsid w:val="0081034B"/>
    <w:rsid w:val="0081790C"/>
    <w:rsid w:val="0085285C"/>
    <w:rsid w:val="008713CD"/>
    <w:rsid w:val="00894F91"/>
    <w:rsid w:val="008C57BD"/>
    <w:rsid w:val="008D413F"/>
    <w:rsid w:val="00902DA3"/>
    <w:rsid w:val="009728D9"/>
    <w:rsid w:val="009B6D29"/>
    <w:rsid w:val="009C4653"/>
    <w:rsid w:val="009C76EF"/>
    <w:rsid w:val="009F1A6A"/>
    <w:rsid w:val="00A02104"/>
    <w:rsid w:val="00A2074C"/>
    <w:rsid w:val="00A20793"/>
    <w:rsid w:val="00A362BB"/>
    <w:rsid w:val="00A50EF3"/>
    <w:rsid w:val="00A80DA5"/>
    <w:rsid w:val="00A90D3F"/>
    <w:rsid w:val="00A92352"/>
    <w:rsid w:val="00A936B8"/>
    <w:rsid w:val="00AB50E8"/>
    <w:rsid w:val="00AD46FB"/>
    <w:rsid w:val="00AD60FB"/>
    <w:rsid w:val="00AD6CA7"/>
    <w:rsid w:val="00AF62DA"/>
    <w:rsid w:val="00B14DEF"/>
    <w:rsid w:val="00B36D05"/>
    <w:rsid w:val="00B82406"/>
    <w:rsid w:val="00B93861"/>
    <w:rsid w:val="00BA13B6"/>
    <w:rsid w:val="00BB0811"/>
    <w:rsid w:val="00BE0C8B"/>
    <w:rsid w:val="00BE1425"/>
    <w:rsid w:val="00BF07AB"/>
    <w:rsid w:val="00C1112E"/>
    <w:rsid w:val="00C30CA8"/>
    <w:rsid w:val="00C34B73"/>
    <w:rsid w:val="00C40D16"/>
    <w:rsid w:val="00C5188D"/>
    <w:rsid w:val="00C61457"/>
    <w:rsid w:val="00C955CD"/>
    <w:rsid w:val="00CC3A78"/>
    <w:rsid w:val="00CE0B73"/>
    <w:rsid w:val="00CE5FA0"/>
    <w:rsid w:val="00CE7532"/>
    <w:rsid w:val="00D16F40"/>
    <w:rsid w:val="00D268D8"/>
    <w:rsid w:val="00D572F9"/>
    <w:rsid w:val="00D6544C"/>
    <w:rsid w:val="00D66F27"/>
    <w:rsid w:val="00D7096C"/>
    <w:rsid w:val="00D84548"/>
    <w:rsid w:val="00DB40D2"/>
    <w:rsid w:val="00DC6E05"/>
    <w:rsid w:val="00DC7DB4"/>
    <w:rsid w:val="00DD2D18"/>
    <w:rsid w:val="00DE2E26"/>
    <w:rsid w:val="00DE3702"/>
    <w:rsid w:val="00DF4547"/>
    <w:rsid w:val="00E06D1F"/>
    <w:rsid w:val="00E36CF8"/>
    <w:rsid w:val="00E61D21"/>
    <w:rsid w:val="00E83936"/>
    <w:rsid w:val="00E86CB4"/>
    <w:rsid w:val="00EE167F"/>
    <w:rsid w:val="00EF2CC8"/>
    <w:rsid w:val="00F33CBE"/>
    <w:rsid w:val="00F35ADC"/>
    <w:rsid w:val="00F527EA"/>
    <w:rsid w:val="00F602BB"/>
    <w:rsid w:val="00F9028C"/>
    <w:rsid w:val="00F95349"/>
    <w:rsid w:val="00F96D19"/>
    <w:rsid w:val="00FA0C36"/>
    <w:rsid w:val="00FA19B4"/>
    <w:rsid w:val="00FA4A48"/>
    <w:rsid w:val="00FA7A54"/>
    <w:rsid w:val="00FA7C4E"/>
    <w:rsid w:val="00FB5E81"/>
    <w:rsid w:val="00FC1575"/>
    <w:rsid w:val="00FC69F8"/>
    <w:rsid w:val="00FD02E1"/>
    <w:rsid w:val="00FD0822"/>
    <w:rsid w:val="00FF0DFD"/>
    <w:rsid w:val="00FF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0504C1B-E0BB-4F81-911F-6788961B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17138">
      <w:bodyDiv w:val="1"/>
      <w:marLeft w:val="0"/>
      <w:marRight w:val="0"/>
      <w:marTop w:val="0"/>
      <w:marBottom w:val="0"/>
      <w:divBdr>
        <w:top w:val="none" w:sz="0" w:space="0" w:color="auto"/>
        <w:left w:val="none" w:sz="0" w:space="0" w:color="auto"/>
        <w:bottom w:val="none" w:sz="0" w:space="0" w:color="auto"/>
        <w:right w:val="none" w:sz="0" w:space="0" w:color="auto"/>
      </w:divBdr>
    </w:div>
    <w:div w:id="392124457">
      <w:bodyDiv w:val="1"/>
      <w:marLeft w:val="0"/>
      <w:marRight w:val="0"/>
      <w:marTop w:val="0"/>
      <w:marBottom w:val="0"/>
      <w:divBdr>
        <w:top w:val="none" w:sz="0" w:space="0" w:color="auto"/>
        <w:left w:val="none" w:sz="0" w:space="0" w:color="auto"/>
        <w:bottom w:val="none" w:sz="0" w:space="0" w:color="auto"/>
        <w:right w:val="none" w:sz="0" w:space="0" w:color="auto"/>
      </w:divBdr>
    </w:div>
    <w:div w:id="190067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D6AFB-BA76-4D0C-B08C-4BB5D7D7B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8</Pages>
  <Words>2610</Words>
  <Characters>14881</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Пользователь Windows</cp:lastModifiedBy>
  <cp:revision>96</cp:revision>
  <dcterms:created xsi:type="dcterms:W3CDTF">2017-04-05T10:03:00Z</dcterms:created>
  <dcterms:modified xsi:type="dcterms:W3CDTF">2018-10-25T06:25:00Z</dcterms:modified>
</cp:coreProperties>
</file>